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D557BC" w14:textId="77777777" w:rsidR="001B630F" w:rsidRPr="001C7347" w:rsidRDefault="001B630F" w:rsidP="006064F9">
      <w:pPr>
        <w:numPr>
          <w:ilvl w:val="0"/>
          <w:numId w:val="3"/>
        </w:numPr>
        <w:tabs>
          <w:tab w:val="left" w:pos="6521"/>
        </w:tabs>
        <w:spacing w:before="120" w:after="120" w:line="240" w:lineRule="auto"/>
        <w:rPr>
          <w:rFonts w:ascii="Arial" w:hAnsi="Arial" w:cs="Arial"/>
          <w:b/>
          <w:caps/>
        </w:rPr>
      </w:pPr>
      <w:r w:rsidRPr="001C7347">
        <w:rPr>
          <w:rFonts w:ascii="Arial" w:hAnsi="Arial" w:cs="Arial"/>
          <w:b/>
          <w:caps/>
        </w:rPr>
        <w:t>Popis předmětu</w:t>
      </w:r>
    </w:p>
    <w:p w14:paraId="61FC91ED" w14:textId="34F33BEC" w:rsidR="001B630F" w:rsidRDefault="001B630F" w:rsidP="001B630F">
      <w:pPr>
        <w:tabs>
          <w:tab w:val="left" w:pos="426"/>
        </w:tabs>
        <w:spacing w:after="120"/>
        <w:jc w:val="both"/>
        <w:rPr>
          <w:rFonts w:ascii="Arial" w:hAnsi="Arial" w:cs="Arial"/>
        </w:rPr>
      </w:pPr>
      <w:r>
        <w:rPr>
          <w:rFonts w:ascii="Arial" w:hAnsi="Arial" w:cs="Arial"/>
        </w:rPr>
        <w:t>Specifikace se vztahuje na plynem SF</w:t>
      </w:r>
      <w:r w:rsidRPr="000B5CEB">
        <w:rPr>
          <w:rFonts w:ascii="Arial" w:hAnsi="Arial" w:cs="Arial"/>
          <w:vertAlign w:val="subscript"/>
        </w:rPr>
        <w:t>6</w:t>
      </w:r>
      <w:r w:rsidRPr="001B630F">
        <w:rPr>
          <w:rFonts w:ascii="Arial" w:hAnsi="Arial" w:cs="Arial"/>
        </w:rPr>
        <w:t xml:space="preserve"> </w:t>
      </w:r>
      <w:r>
        <w:rPr>
          <w:rFonts w:ascii="Arial" w:hAnsi="Arial" w:cs="Arial"/>
        </w:rPr>
        <w:t xml:space="preserve">izolované vypínače s jmenovitým napětím 123 </w:t>
      </w:r>
      <w:proofErr w:type="spellStart"/>
      <w:r>
        <w:rPr>
          <w:rFonts w:ascii="Arial" w:hAnsi="Arial" w:cs="Arial"/>
        </w:rPr>
        <w:t>kV</w:t>
      </w:r>
      <w:proofErr w:type="spellEnd"/>
      <w:r w:rsidRPr="001B630F">
        <w:rPr>
          <w:rFonts w:ascii="Arial" w:hAnsi="Arial" w:cs="Arial"/>
        </w:rPr>
        <w:t xml:space="preserve"> a jmenovit</w:t>
      </w:r>
      <w:r w:rsidR="00D03877">
        <w:rPr>
          <w:rFonts w:ascii="Arial" w:hAnsi="Arial" w:cs="Arial"/>
        </w:rPr>
        <w:t>ým</w:t>
      </w:r>
      <w:r w:rsidRPr="001B630F">
        <w:rPr>
          <w:rFonts w:ascii="Arial" w:hAnsi="Arial" w:cs="Arial"/>
        </w:rPr>
        <w:t xml:space="preserve"> kmitočt</w:t>
      </w:r>
      <w:r w:rsidR="00D03877">
        <w:rPr>
          <w:rFonts w:ascii="Arial" w:hAnsi="Arial" w:cs="Arial"/>
        </w:rPr>
        <w:t>em</w:t>
      </w:r>
      <w:r w:rsidRPr="001B630F">
        <w:rPr>
          <w:rFonts w:ascii="Arial" w:hAnsi="Arial" w:cs="Arial"/>
        </w:rPr>
        <w:t xml:space="preserve"> 50 Hz</w:t>
      </w:r>
      <w:r>
        <w:rPr>
          <w:rFonts w:ascii="Arial" w:hAnsi="Arial" w:cs="Arial"/>
        </w:rPr>
        <w:t>. Poptávány jsou varianty s</w:t>
      </w:r>
      <w:r w:rsidR="00D61DBF">
        <w:rPr>
          <w:rFonts w:ascii="Arial" w:hAnsi="Arial" w:cs="Arial"/>
        </w:rPr>
        <w:t> </w:t>
      </w:r>
      <w:r>
        <w:rPr>
          <w:rFonts w:ascii="Arial" w:hAnsi="Arial" w:cs="Arial"/>
        </w:rPr>
        <w:t>jedním</w:t>
      </w:r>
      <w:r w:rsidR="00D61DBF">
        <w:rPr>
          <w:rFonts w:ascii="Arial" w:hAnsi="Arial" w:cs="Arial"/>
        </w:rPr>
        <w:t xml:space="preserve"> </w:t>
      </w:r>
      <w:r>
        <w:rPr>
          <w:rFonts w:ascii="Arial" w:hAnsi="Arial" w:cs="Arial"/>
        </w:rPr>
        <w:t>a</w:t>
      </w:r>
      <w:r w:rsidR="00AF0193">
        <w:rPr>
          <w:rFonts w:ascii="Arial" w:hAnsi="Arial" w:cs="Arial"/>
        </w:rPr>
        <w:t xml:space="preserve"> se</w:t>
      </w:r>
      <w:r w:rsidR="00D61DBF">
        <w:rPr>
          <w:rFonts w:ascii="Arial" w:hAnsi="Arial" w:cs="Arial"/>
        </w:rPr>
        <w:t xml:space="preserve"> </w:t>
      </w:r>
      <w:r>
        <w:rPr>
          <w:rFonts w:ascii="Arial" w:hAnsi="Arial" w:cs="Arial"/>
        </w:rPr>
        <w:t xml:space="preserve">třemi pohony. Vypínače budou </w:t>
      </w:r>
      <w:r w:rsidR="00AF0193">
        <w:rPr>
          <w:rFonts w:ascii="Arial" w:hAnsi="Arial" w:cs="Arial"/>
        </w:rPr>
        <w:t>použity</w:t>
      </w:r>
      <w:r>
        <w:rPr>
          <w:rFonts w:ascii="Arial" w:hAnsi="Arial" w:cs="Arial"/>
        </w:rPr>
        <w:t xml:space="preserve"> ve venkovních rozvodnách 110</w:t>
      </w:r>
      <w:r w:rsidR="00D7678A">
        <w:rPr>
          <w:rFonts w:ascii="Arial" w:hAnsi="Arial" w:cs="Arial"/>
        </w:rPr>
        <w:t xml:space="preserve"> </w:t>
      </w:r>
      <w:proofErr w:type="spellStart"/>
      <w:r>
        <w:rPr>
          <w:rFonts w:ascii="Arial" w:hAnsi="Arial" w:cs="Arial"/>
        </w:rPr>
        <w:t>kV</w:t>
      </w:r>
      <w:proofErr w:type="spellEnd"/>
      <w:r>
        <w:rPr>
          <w:rFonts w:ascii="Arial" w:hAnsi="Arial" w:cs="Arial"/>
        </w:rPr>
        <w:t xml:space="preserve"> </w:t>
      </w:r>
      <w:r w:rsidR="00AF0193">
        <w:rPr>
          <w:rFonts w:ascii="Arial" w:hAnsi="Arial" w:cs="Arial"/>
        </w:rPr>
        <w:t xml:space="preserve">a to v </w:t>
      </w:r>
      <w:r>
        <w:rPr>
          <w:rFonts w:ascii="Arial" w:hAnsi="Arial" w:cs="Arial"/>
        </w:rPr>
        <w:t>síti s uzemněným uzlem.</w:t>
      </w:r>
    </w:p>
    <w:p w14:paraId="34B0B0C7" w14:textId="77777777" w:rsidR="001B630F" w:rsidRDefault="001B630F" w:rsidP="001B630F">
      <w:pPr>
        <w:tabs>
          <w:tab w:val="left" w:pos="426"/>
        </w:tabs>
        <w:spacing w:after="120"/>
        <w:jc w:val="both"/>
        <w:rPr>
          <w:rFonts w:ascii="Arial" w:hAnsi="Arial" w:cs="Arial"/>
        </w:rPr>
      </w:pPr>
    </w:p>
    <w:p w14:paraId="5F9C8200" w14:textId="77777777" w:rsidR="001B630F" w:rsidRPr="001C7347" w:rsidRDefault="001B630F" w:rsidP="006064F9">
      <w:pPr>
        <w:numPr>
          <w:ilvl w:val="0"/>
          <w:numId w:val="3"/>
        </w:numPr>
        <w:tabs>
          <w:tab w:val="left" w:pos="6521"/>
        </w:tabs>
        <w:spacing w:before="120" w:after="120" w:line="240" w:lineRule="auto"/>
        <w:rPr>
          <w:rFonts w:ascii="Arial" w:hAnsi="Arial" w:cs="Arial"/>
          <w:b/>
          <w:caps/>
        </w:rPr>
      </w:pPr>
      <w:r>
        <w:rPr>
          <w:rFonts w:ascii="Arial" w:hAnsi="Arial" w:cs="Arial"/>
          <w:b/>
          <w:caps/>
        </w:rPr>
        <w:t>VŠeobecnÉ</w:t>
      </w:r>
      <w:r w:rsidRPr="001C7347">
        <w:rPr>
          <w:rFonts w:ascii="Arial" w:hAnsi="Arial" w:cs="Arial"/>
          <w:b/>
          <w:caps/>
        </w:rPr>
        <w:t xml:space="preserve"> po</w:t>
      </w:r>
      <w:r>
        <w:rPr>
          <w:rFonts w:ascii="Arial" w:hAnsi="Arial" w:cs="Arial"/>
          <w:b/>
          <w:caps/>
        </w:rPr>
        <w:t>Ž</w:t>
      </w:r>
      <w:r w:rsidRPr="001C7347">
        <w:rPr>
          <w:rFonts w:ascii="Arial" w:hAnsi="Arial" w:cs="Arial"/>
          <w:b/>
          <w:caps/>
        </w:rPr>
        <w:t>adavky</w:t>
      </w:r>
    </w:p>
    <w:p w14:paraId="1CC17D86" w14:textId="6D7B534D" w:rsidR="001B630F" w:rsidRPr="001B630F" w:rsidRDefault="001B630F" w:rsidP="006064F9">
      <w:pPr>
        <w:numPr>
          <w:ilvl w:val="1"/>
          <w:numId w:val="3"/>
        </w:numPr>
        <w:tabs>
          <w:tab w:val="left" w:pos="6521"/>
        </w:tabs>
        <w:spacing w:before="120" w:after="120" w:line="240" w:lineRule="auto"/>
        <w:rPr>
          <w:rFonts w:ascii="Arial" w:hAnsi="Arial" w:cs="Arial"/>
          <w:b/>
        </w:rPr>
      </w:pPr>
      <w:r w:rsidRPr="00390CB7">
        <w:rPr>
          <w:rFonts w:ascii="Arial" w:hAnsi="Arial" w:cs="Arial"/>
          <w:b/>
        </w:rPr>
        <w:t>Normy a předpisy</w:t>
      </w:r>
    </w:p>
    <w:p w14:paraId="1C92E0A2" w14:textId="7F801873" w:rsidR="001B630F" w:rsidRPr="001B630F" w:rsidRDefault="001B630F" w:rsidP="001B630F">
      <w:pPr>
        <w:tabs>
          <w:tab w:val="left" w:pos="6521"/>
        </w:tabs>
        <w:spacing w:before="120" w:after="120" w:line="240" w:lineRule="auto"/>
        <w:rPr>
          <w:rFonts w:ascii="Arial" w:hAnsi="Arial" w:cs="Arial"/>
          <w:b/>
        </w:rPr>
      </w:pPr>
      <w:r>
        <w:rPr>
          <w:rFonts w:ascii="Arial" w:hAnsi="Arial" w:cs="Arial"/>
        </w:rPr>
        <w:t>Vypínač</w:t>
      </w:r>
      <w:r w:rsidRPr="001B630F">
        <w:rPr>
          <w:rFonts w:ascii="Arial" w:hAnsi="Arial" w:cs="Arial"/>
        </w:rPr>
        <w:t xml:space="preserve"> musí splňovat požadavky těchto norem:</w:t>
      </w:r>
    </w:p>
    <w:tbl>
      <w:tblPr>
        <w:tblW w:w="95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59"/>
        <w:gridCol w:w="6910"/>
      </w:tblGrid>
      <w:tr w:rsidR="001B630F" w:rsidRPr="001B630F" w14:paraId="6E8500FF" w14:textId="77777777" w:rsidTr="001B630F">
        <w:trPr>
          <w:trHeight w:val="375"/>
        </w:trPr>
        <w:tc>
          <w:tcPr>
            <w:tcW w:w="2659" w:type="dxa"/>
            <w:vAlign w:val="center"/>
          </w:tcPr>
          <w:p w14:paraId="0BA7016C" w14:textId="0F433939" w:rsidR="001B630F" w:rsidRPr="008D1943" w:rsidRDefault="001B630F" w:rsidP="00CB5DEA">
            <w:pPr>
              <w:spacing w:after="0" w:line="240" w:lineRule="auto"/>
              <w:rPr>
                <w:rFonts w:ascii="Arial" w:eastAsia="Times New Roman" w:hAnsi="Arial" w:cs="Arial"/>
                <w:bCs/>
              </w:rPr>
            </w:pPr>
            <w:r w:rsidRPr="008D1943">
              <w:rPr>
                <w:rFonts w:ascii="Arial" w:eastAsia="Calibri" w:hAnsi="Arial" w:cs="Arial"/>
                <w:bCs/>
                <w:lang w:eastAsia="en-US"/>
              </w:rPr>
              <w:t>ČSN EN 62 271-100</w:t>
            </w:r>
          </w:p>
        </w:tc>
        <w:tc>
          <w:tcPr>
            <w:tcW w:w="6910" w:type="dxa"/>
          </w:tcPr>
          <w:p w14:paraId="20EE3C1E" w14:textId="65B32591" w:rsidR="001B630F" w:rsidRPr="008D1943" w:rsidRDefault="001B630F" w:rsidP="00CB5DEA">
            <w:pPr>
              <w:spacing w:after="0" w:line="240" w:lineRule="auto"/>
              <w:rPr>
                <w:rFonts w:ascii="Arial" w:eastAsia="Times New Roman" w:hAnsi="Arial" w:cs="Arial"/>
                <w:bCs/>
              </w:rPr>
            </w:pPr>
            <w:r w:rsidRPr="008D1943">
              <w:rPr>
                <w:rFonts w:ascii="Arial" w:eastAsia="Calibri" w:hAnsi="Arial" w:cs="Arial"/>
                <w:bCs/>
                <w:lang w:eastAsia="en-US"/>
              </w:rPr>
              <w:t>Vysokonapěťová spínací a řídicí zařízení - Část 100: Vypínače střídavého proudu</w:t>
            </w:r>
          </w:p>
        </w:tc>
      </w:tr>
      <w:tr w:rsidR="0026650B" w:rsidRPr="001B630F" w14:paraId="1236D8BA" w14:textId="77777777" w:rsidTr="001B630F">
        <w:trPr>
          <w:trHeight w:val="375"/>
        </w:trPr>
        <w:tc>
          <w:tcPr>
            <w:tcW w:w="2659" w:type="dxa"/>
            <w:vAlign w:val="center"/>
          </w:tcPr>
          <w:p w14:paraId="487A1492" w14:textId="16F3396E" w:rsidR="0026650B" w:rsidRPr="008D1943" w:rsidRDefault="0026650B" w:rsidP="00CB5DEA">
            <w:pPr>
              <w:spacing w:after="0" w:line="240" w:lineRule="auto"/>
              <w:rPr>
                <w:rFonts w:ascii="Arial" w:eastAsia="Calibri" w:hAnsi="Arial" w:cs="Arial"/>
                <w:bCs/>
                <w:lang w:eastAsia="en-US"/>
              </w:rPr>
            </w:pPr>
            <w:r>
              <w:rPr>
                <w:rFonts w:ascii="Arial" w:eastAsia="Calibri" w:hAnsi="Arial" w:cs="Arial"/>
                <w:bCs/>
                <w:lang w:eastAsia="en-US"/>
              </w:rPr>
              <w:t>ČSN EN 62 271-1</w:t>
            </w:r>
          </w:p>
        </w:tc>
        <w:tc>
          <w:tcPr>
            <w:tcW w:w="6910" w:type="dxa"/>
          </w:tcPr>
          <w:p w14:paraId="0E73F97D" w14:textId="13BD8DB1" w:rsidR="0026650B" w:rsidRPr="008D1943" w:rsidRDefault="0026650B" w:rsidP="00CB5DEA">
            <w:pPr>
              <w:spacing w:after="0" w:line="240" w:lineRule="auto"/>
              <w:rPr>
                <w:rFonts w:ascii="Arial" w:eastAsia="Calibri" w:hAnsi="Arial" w:cs="Arial"/>
                <w:bCs/>
                <w:lang w:eastAsia="en-US"/>
              </w:rPr>
            </w:pPr>
            <w:r w:rsidRPr="008D1943">
              <w:rPr>
                <w:rFonts w:ascii="Arial" w:eastAsia="Calibri" w:hAnsi="Arial" w:cs="Arial"/>
                <w:bCs/>
                <w:lang w:eastAsia="en-US"/>
              </w:rPr>
              <w:t xml:space="preserve">Vysokonapěťová spínací a řídicí zařízení - Část 1: </w:t>
            </w:r>
            <w:r>
              <w:rPr>
                <w:rFonts w:ascii="Arial" w:eastAsia="Calibri" w:hAnsi="Arial" w:cs="Arial"/>
                <w:bCs/>
                <w:lang w:eastAsia="en-US"/>
              </w:rPr>
              <w:t>Společná ustanovení pro spínací a řídící zařízení střídavého proudu</w:t>
            </w:r>
          </w:p>
        </w:tc>
      </w:tr>
      <w:tr w:rsidR="001B630F" w:rsidRPr="001B630F" w14:paraId="02130A86" w14:textId="77777777" w:rsidTr="001B630F">
        <w:trPr>
          <w:trHeight w:val="375"/>
        </w:trPr>
        <w:tc>
          <w:tcPr>
            <w:tcW w:w="2659" w:type="dxa"/>
            <w:vAlign w:val="center"/>
          </w:tcPr>
          <w:p w14:paraId="7F841604" w14:textId="6D95B2B9" w:rsidR="001B630F" w:rsidRPr="008D1943" w:rsidRDefault="001B630F" w:rsidP="00CB5DEA">
            <w:pPr>
              <w:spacing w:after="0" w:line="240" w:lineRule="auto"/>
              <w:rPr>
                <w:rFonts w:ascii="Arial" w:eastAsia="Times New Roman" w:hAnsi="Arial" w:cs="Arial"/>
                <w:bCs/>
              </w:rPr>
            </w:pPr>
            <w:r w:rsidRPr="008D1943">
              <w:rPr>
                <w:rFonts w:ascii="Arial" w:eastAsia="Calibri" w:hAnsi="Arial" w:cs="Arial"/>
                <w:bCs/>
                <w:lang w:eastAsia="en-US"/>
              </w:rPr>
              <w:t>ČSN EN 62155</w:t>
            </w:r>
          </w:p>
        </w:tc>
        <w:tc>
          <w:tcPr>
            <w:tcW w:w="6910" w:type="dxa"/>
          </w:tcPr>
          <w:p w14:paraId="094DA080" w14:textId="4DFCDFC0" w:rsidR="001B630F" w:rsidRPr="008D1943" w:rsidRDefault="001B630F" w:rsidP="00CB5DEA">
            <w:pPr>
              <w:spacing w:after="0" w:line="240" w:lineRule="auto"/>
              <w:rPr>
                <w:rFonts w:ascii="Arial" w:eastAsia="Times New Roman" w:hAnsi="Arial" w:cs="Arial"/>
                <w:bCs/>
              </w:rPr>
            </w:pPr>
            <w:r w:rsidRPr="008D1943">
              <w:rPr>
                <w:rFonts w:ascii="Arial" w:eastAsia="Calibri" w:hAnsi="Arial" w:cs="Arial"/>
                <w:bCs/>
                <w:lang w:eastAsia="en-US"/>
              </w:rPr>
              <w:t>Keramické a skleněné duté izolátory tlakové a bez tlaku pro elektrická zařízení se jmenovitým napětím nad 1 000 V</w:t>
            </w:r>
          </w:p>
        </w:tc>
      </w:tr>
      <w:tr w:rsidR="001B630F" w:rsidRPr="001B630F" w14:paraId="0B21639B" w14:textId="77777777" w:rsidTr="001B630F">
        <w:trPr>
          <w:trHeight w:val="375"/>
        </w:trPr>
        <w:tc>
          <w:tcPr>
            <w:tcW w:w="2659" w:type="dxa"/>
            <w:vAlign w:val="center"/>
          </w:tcPr>
          <w:p w14:paraId="2F8756C0" w14:textId="558EF16B" w:rsidR="001B630F" w:rsidRPr="008D1943" w:rsidRDefault="008D1943" w:rsidP="00CB5DEA">
            <w:pPr>
              <w:spacing w:after="0" w:line="240" w:lineRule="auto"/>
              <w:rPr>
                <w:rFonts w:ascii="Arial" w:eastAsia="Times New Roman" w:hAnsi="Arial" w:cs="Arial"/>
                <w:bCs/>
              </w:rPr>
            </w:pPr>
            <w:r w:rsidRPr="008D1943">
              <w:rPr>
                <w:rFonts w:ascii="Arial" w:eastAsia="Calibri" w:hAnsi="Arial" w:cs="Arial"/>
                <w:bCs/>
                <w:lang w:eastAsia="en-US"/>
              </w:rPr>
              <w:t>ČSN EN 60507</w:t>
            </w:r>
          </w:p>
        </w:tc>
        <w:tc>
          <w:tcPr>
            <w:tcW w:w="6910" w:type="dxa"/>
          </w:tcPr>
          <w:p w14:paraId="7617D3B3" w14:textId="530A3902" w:rsidR="001B630F" w:rsidRPr="008D1943" w:rsidRDefault="008D1943" w:rsidP="00CB5DEA">
            <w:pPr>
              <w:spacing w:after="0" w:line="240" w:lineRule="auto"/>
              <w:rPr>
                <w:rFonts w:ascii="Arial" w:eastAsia="Times New Roman" w:hAnsi="Arial" w:cs="Arial"/>
                <w:bCs/>
              </w:rPr>
            </w:pPr>
            <w:r w:rsidRPr="008D1943">
              <w:rPr>
                <w:rFonts w:ascii="Arial" w:eastAsia="Calibri" w:hAnsi="Arial" w:cs="Arial"/>
                <w:bCs/>
                <w:lang w:eastAsia="en-US"/>
              </w:rPr>
              <w:t>Zkoušky vysokonapěťových keramických a skleněných izolátorů pro střídavé napětí při umělém znečištění</w:t>
            </w:r>
          </w:p>
        </w:tc>
      </w:tr>
      <w:tr w:rsidR="001B630F" w:rsidRPr="001B630F" w14:paraId="42338368" w14:textId="77777777" w:rsidTr="00CB5DEA">
        <w:trPr>
          <w:trHeight w:val="237"/>
        </w:trPr>
        <w:tc>
          <w:tcPr>
            <w:tcW w:w="2659" w:type="dxa"/>
            <w:vAlign w:val="center"/>
          </w:tcPr>
          <w:p w14:paraId="1AF6E23D" w14:textId="6C41D96B" w:rsidR="001B630F" w:rsidRPr="00CB5DEA" w:rsidRDefault="008D1943" w:rsidP="00CB5DEA">
            <w:pPr>
              <w:spacing w:after="0" w:line="240" w:lineRule="auto"/>
              <w:rPr>
                <w:rFonts w:ascii="Arial" w:eastAsia="Calibri" w:hAnsi="Arial" w:cs="Arial"/>
                <w:bCs/>
                <w:lang w:eastAsia="en-US"/>
              </w:rPr>
            </w:pPr>
            <w:r w:rsidRPr="008D1943">
              <w:rPr>
                <w:rFonts w:ascii="Arial" w:eastAsia="Calibri" w:hAnsi="Arial" w:cs="Arial"/>
                <w:bCs/>
                <w:lang w:eastAsia="en-US"/>
              </w:rPr>
              <w:t>ČSN EN 62444</w:t>
            </w:r>
          </w:p>
        </w:tc>
        <w:tc>
          <w:tcPr>
            <w:tcW w:w="6910" w:type="dxa"/>
          </w:tcPr>
          <w:p w14:paraId="0C520918" w14:textId="706B9C4E" w:rsidR="001B630F" w:rsidRPr="008D1943" w:rsidRDefault="008D1943" w:rsidP="00CB5DEA">
            <w:pPr>
              <w:spacing w:after="0"/>
              <w:rPr>
                <w:rFonts w:ascii="Arial" w:eastAsia="Calibri" w:hAnsi="Arial" w:cs="Arial"/>
                <w:bCs/>
                <w:lang w:eastAsia="en-US"/>
              </w:rPr>
            </w:pPr>
            <w:r w:rsidRPr="008D1943">
              <w:rPr>
                <w:rFonts w:ascii="Arial" w:eastAsia="Calibri" w:hAnsi="Arial" w:cs="Arial"/>
                <w:bCs/>
                <w:lang w:eastAsia="en-US"/>
              </w:rPr>
              <w:t>Metrické kabelové průchodky pro elektrické instalac</w:t>
            </w:r>
            <w:r w:rsidR="00CB5DEA">
              <w:rPr>
                <w:rFonts w:ascii="Arial" w:eastAsia="Calibri" w:hAnsi="Arial" w:cs="Arial"/>
                <w:bCs/>
                <w:lang w:eastAsia="en-US"/>
              </w:rPr>
              <w:t>e</w:t>
            </w:r>
          </w:p>
        </w:tc>
      </w:tr>
      <w:tr w:rsidR="0026650B" w:rsidRPr="001B630F" w14:paraId="5B07152B" w14:textId="77777777" w:rsidTr="001B630F">
        <w:trPr>
          <w:trHeight w:val="375"/>
        </w:trPr>
        <w:tc>
          <w:tcPr>
            <w:tcW w:w="2659" w:type="dxa"/>
            <w:vAlign w:val="center"/>
          </w:tcPr>
          <w:p w14:paraId="4E6C5F19" w14:textId="4D6BFD6D" w:rsidR="0026650B" w:rsidRPr="008D1943" w:rsidRDefault="0026650B" w:rsidP="00CB5DEA">
            <w:pPr>
              <w:spacing w:after="0" w:line="240" w:lineRule="auto"/>
              <w:rPr>
                <w:rFonts w:ascii="Arial" w:eastAsia="Calibri" w:hAnsi="Arial" w:cs="Arial"/>
                <w:bCs/>
                <w:lang w:eastAsia="en-US"/>
              </w:rPr>
            </w:pPr>
            <w:r w:rsidRPr="00481E2E">
              <w:rPr>
                <w:rFonts w:ascii="Arial" w:hAnsi="Arial" w:cs="Arial"/>
              </w:rPr>
              <w:t>ČSN EN 60376</w:t>
            </w:r>
          </w:p>
        </w:tc>
        <w:tc>
          <w:tcPr>
            <w:tcW w:w="6910" w:type="dxa"/>
          </w:tcPr>
          <w:p w14:paraId="2E890EBC" w14:textId="7E16C60F" w:rsidR="0026650B" w:rsidRPr="008D1943" w:rsidRDefault="0026650B" w:rsidP="00CB5DEA">
            <w:pPr>
              <w:spacing w:after="0" w:line="240" w:lineRule="auto"/>
              <w:rPr>
                <w:rFonts w:ascii="Arial" w:eastAsia="Calibri" w:hAnsi="Arial" w:cs="Arial"/>
                <w:bCs/>
                <w:lang w:eastAsia="en-US"/>
              </w:rPr>
            </w:pPr>
            <w:r>
              <w:rPr>
                <w:rFonts w:ascii="Arial" w:eastAsia="Calibri" w:hAnsi="Arial" w:cs="Arial"/>
                <w:bCs/>
                <w:lang w:eastAsia="en-US"/>
              </w:rPr>
              <w:t>Specifikace fluoridu sírového (SF</w:t>
            </w:r>
            <w:r w:rsidRPr="000B5CEB">
              <w:rPr>
                <w:rFonts w:ascii="Arial" w:eastAsia="Calibri" w:hAnsi="Arial" w:cs="Arial"/>
                <w:bCs/>
                <w:vertAlign w:val="subscript"/>
                <w:lang w:eastAsia="en-US"/>
              </w:rPr>
              <w:t>6</w:t>
            </w:r>
            <w:r>
              <w:rPr>
                <w:rFonts w:ascii="Arial" w:eastAsia="Calibri" w:hAnsi="Arial" w:cs="Arial"/>
                <w:bCs/>
                <w:lang w:eastAsia="en-US"/>
              </w:rPr>
              <w:t>) technického stupně čistoty pro použití v elektrických zařízeních</w:t>
            </w:r>
          </w:p>
        </w:tc>
      </w:tr>
      <w:tr w:rsidR="00B962EC" w:rsidRPr="001B630F" w14:paraId="79D585A6" w14:textId="77777777" w:rsidTr="001B630F">
        <w:trPr>
          <w:trHeight w:val="375"/>
        </w:trPr>
        <w:tc>
          <w:tcPr>
            <w:tcW w:w="2659" w:type="dxa"/>
            <w:vAlign w:val="center"/>
          </w:tcPr>
          <w:p w14:paraId="45200C4E" w14:textId="6C4573E3" w:rsidR="00B962EC" w:rsidRPr="00481E2E" w:rsidRDefault="00B962EC" w:rsidP="00CB5DEA">
            <w:pPr>
              <w:spacing w:after="0" w:line="240" w:lineRule="auto"/>
              <w:rPr>
                <w:rFonts w:ascii="Arial" w:hAnsi="Arial" w:cs="Arial"/>
              </w:rPr>
            </w:pPr>
            <w:r w:rsidRPr="00481E2E">
              <w:rPr>
                <w:rFonts w:ascii="Arial" w:hAnsi="Arial" w:cs="Arial"/>
              </w:rPr>
              <w:t>ČSN EN 60447</w:t>
            </w:r>
          </w:p>
        </w:tc>
        <w:tc>
          <w:tcPr>
            <w:tcW w:w="6910" w:type="dxa"/>
          </w:tcPr>
          <w:p w14:paraId="7984E1C0" w14:textId="3B89695B" w:rsidR="00B962EC" w:rsidRDefault="00B962EC" w:rsidP="00CB5DEA">
            <w:pPr>
              <w:spacing w:after="0" w:line="240" w:lineRule="auto"/>
              <w:rPr>
                <w:rFonts w:ascii="Arial" w:eastAsia="Calibri" w:hAnsi="Arial" w:cs="Arial"/>
                <w:bCs/>
                <w:lang w:eastAsia="en-US"/>
              </w:rPr>
            </w:pPr>
            <w:r w:rsidRPr="00481E2E">
              <w:rPr>
                <w:rFonts w:ascii="Arial" w:hAnsi="Arial" w:cs="Arial"/>
              </w:rPr>
              <w:t>Základní a bezpečnostní zásady pro rozhraní člověk-stroj, značení a identifikaci - Zásady pro ovládání</w:t>
            </w:r>
          </w:p>
        </w:tc>
      </w:tr>
      <w:tr w:rsidR="00B962EC" w:rsidRPr="001B630F" w14:paraId="2E269975" w14:textId="77777777" w:rsidTr="001B630F">
        <w:trPr>
          <w:trHeight w:val="375"/>
        </w:trPr>
        <w:tc>
          <w:tcPr>
            <w:tcW w:w="2659" w:type="dxa"/>
            <w:vAlign w:val="center"/>
          </w:tcPr>
          <w:p w14:paraId="45ADF6CF" w14:textId="28AEF275" w:rsidR="00B962EC" w:rsidRPr="00481E2E" w:rsidRDefault="00B962EC" w:rsidP="00CB5DEA">
            <w:pPr>
              <w:spacing w:after="0" w:line="240" w:lineRule="auto"/>
              <w:rPr>
                <w:rFonts w:ascii="Arial" w:hAnsi="Arial" w:cs="Arial"/>
              </w:rPr>
            </w:pPr>
            <w:r w:rsidRPr="00481E2E">
              <w:rPr>
                <w:rFonts w:ascii="Arial" w:hAnsi="Arial" w:cs="Arial"/>
              </w:rPr>
              <w:t>ČSN EN 61082-1</w:t>
            </w:r>
          </w:p>
        </w:tc>
        <w:tc>
          <w:tcPr>
            <w:tcW w:w="6910" w:type="dxa"/>
          </w:tcPr>
          <w:p w14:paraId="3DE25012" w14:textId="5A984CDE" w:rsidR="00B962EC" w:rsidRPr="00481E2E" w:rsidRDefault="00B962EC" w:rsidP="00CB5DEA">
            <w:pPr>
              <w:spacing w:after="0" w:line="240" w:lineRule="auto"/>
              <w:rPr>
                <w:rFonts w:ascii="Arial" w:hAnsi="Arial" w:cs="Arial"/>
              </w:rPr>
            </w:pPr>
            <w:r w:rsidRPr="00481E2E">
              <w:rPr>
                <w:rFonts w:ascii="Arial" w:hAnsi="Arial" w:cs="Arial"/>
              </w:rPr>
              <w:t>Zhotovování dokumentů používaných v elektrotechnice - Část 1: Pravidla</w:t>
            </w:r>
          </w:p>
        </w:tc>
      </w:tr>
      <w:tr w:rsidR="001B630F" w:rsidRPr="001B630F" w14:paraId="0FFA7C45" w14:textId="77777777" w:rsidTr="001B630F">
        <w:trPr>
          <w:trHeight w:val="375"/>
        </w:trPr>
        <w:tc>
          <w:tcPr>
            <w:tcW w:w="2659" w:type="dxa"/>
            <w:vAlign w:val="center"/>
          </w:tcPr>
          <w:p w14:paraId="4D4514A2" w14:textId="2B580814" w:rsidR="001B630F" w:rsidRPr="008D1943" w:rsidRDefault="008D1943" w:rsidP="00CB5DEA">
            <w:pPr>
              <w:spacing w:after="0" w:line="240" w:lineRule="auto"/>
              <w:rPr>
                <w:rFonts w:ascii="Arial" w:eastAsia="Times New Roman" w:hAnsi="Arial" w:cs="Arial"/>
                <w:bCs/>
              </w:rPr>
            </w:pPr>
            <w:r w:rsidRPr="008D1943">
              <w:rPr>
                <w:rFonts w:ascii="Arial" w:eastAsia="Calibri" w:hAnsi="Arial" w:cs="Arial"/>
                <w:bCs/>
                <w:lang w:eastAsia="en-US"/>
              </w:rPr>
              <w:t>ČSN EN ISO 1461</w:t>
            </w:r>
          </w:p>
        </w:tc>
        <w:tc>
          <w:tcPr>
            <w:tcW w:w="6910" w:type="dxa"/>
          </w:tcPr>
          <w:p w14:paraId="6E355B3F" w14:textId="0A807C72" w:rsidR="001B630F" w:rsidRPr="008D1943" w:rsidRDefault="008D1943" w:rsidP="00CB5DEA">
            <w:pPr>
              <w:spacing w:after="0" w:line="240" w:lineRule="auto"/>
              <w:rPr>
                <w:rFonts w:ascii="Arial" w:eastAsia="Times New Roman" w:hAnsi="Arial" w:cs="Arial"/>
                <w:bCs/>
              </w:rPr>
            </w:pPr>
            <w:r w:rsidRPr="008D1943">
              <w:rPr>
                <w:rFonts w:ascii="Arial" w:eastAsia="Calibri" w:hAnsi="Arial" w:cs="Arial"/>
                <w:bCs/>
                <w:lang w:eastAsia="en-US"/>
              </w:rPr>
              <w:t>Zinkové povlaky nanášené žárově ponorem na ocelové a litinové výrobky - Specifikace a zkušební metody</w:t>
            </w:r>
          </w:p>
        </w:tc>
      </w:tr>
      <w:tr w:rsidR="001B630F" w:rsidRPr="001B630F" w14:paraId="20056DF9" w14:textId="77777777" w:rsidTr="001B630F">
        <w:trPr>
          <w:trHeight w:val="375"/>
        </w:trPr>
        <w:tc>
          <w:tcPr>
            <w:tcW w:w="2659" w:type="dxa"/>
          </w:tcPr>
          <w:p w14:paraId="10FCAD0F" w14:textId="2714594D" w:rsidR="001B630F" w:rsidRPr="008D1943" w:rsidRDefault="008D1943" w:rsidP="00CB5DEA">
            <w:pPr>
              <w:spacing w:after="0" w:line="240" w:lineRule="auto"/>
              <w:rPr>
                <w:rFonts w:ascii="Arial" w:eastAsia="Times New Roman" w:hAnsi="Arial" w:cs="Arial"/>
                <w:bCs/>
              </w:rPr>
            </w:pPr>
            <w:r w:rsidRPr="008D1943">
              <w:rPr>
                <w:rFonts w:ascii="Arial" w:eastAsia="Calibri" w:hAnsi="Arial" w:cs="Arial"/>
                <w:bCs/>
                <w:lang w:eastAsia="en-US"/>
              </w:rPr>
              <w:t>ČSN EN ISO 9001</w:t>
            </w:r>
          </w:p>
        </w:tc>
        <w:tc>
          <w:tcPr>
            <w:tcW w:w="6910" w:type="dxa"/>
          </w:tcPr>
          <w:p w14:paraId="4887E267" w14:textId="7A612FEC" w:rsidR="001B630F" w:rsidRPr="008D1943" w:rsidRDefault="008D1943" w:rsidP="00CB5DEA">
            <w:pPr>
              <w:spacing w:after="0" w:line="240" w:lineRule="auto"/>
              <w:rPr>
                <w:rFonts w:ascii="Arial" w:eastAsia="Times New Roman" w:hAnsi="Arial" w:cs="Arial"/>
                <w:bCs/>
              </w:rPr>
            </w:pPr>
            <w:r w:rsidRPr="008D1943">
              <w:rPr>
                <w:rFonts w:ascii="Arial" w:eastAsia="Times New Roman" w:hAnsi="Arial" w:cs="Arial"/>
                <w:bCs/>
              </w:rPr>
              <w:t>Systém managementu kvality - Požadavky</w:t>
            </w:r>
          </w:p>
        </w:tc>
      </w:tr>
      <w:tr w:rsidR="001B630F" w:rsidRPr="001B630F" w14:paraId="6ADA88E2" w14:textId="77777777" w:rsidTr="001B630F">
        <w:trPr>
          <w:trHeight w:val="375"/>
        </w:trPr>
        <w:tc>
          <w:tcPr>
            <w:tcW w:w="2659" w:type="dxa"/>
          </w:tcPr>
          <w:p w14:paraId="0B58BA29" w14:textId="0AA04887" w:rsidR="001B630F" w:rsidRPr="008D1943" w:rsidRDefault="008D1943" w:rsidP="00CB5DEA">
            <w:pPr>
              <w:spacing w:after="0" w:line="240" w:lineRule="auto"/>
              <w:rPr>
                <w:rFonts w:ascii="Arial" w:eastAsia="Times New Roman" w:hAnsi="Arial" w:cs="Arial"/>
                <w:bCs/>
              </w:rPr>
            </w:pPr>
            <w:r w:rsidRPr="008D1943">
              <w:rPr>
                <w:rFonts w:ascii="Arial" w:eastAsia="Calibri" w:hAnsi="Arial" w:cs="Arial"/>
                <w:bCs/>
                <w:lang w:eastAsia="en-US"/>
              </w:rPr>
              <w:t>ČSN EN 60529</w:t>
            </w:r>
          </w:p>
        </w:tc>
        <w:tc>
          <w:tcPr>
            <w:tcW w:w="6910" w:type="dxa"/>
          </w:tcPr>
          <w:p w14:paraId="65EA5C0F" w14:textId="7F9D30F7" w:rsidR="001B630F" w:rsidRPr="008D1943" w:rsidRDefault="008D1943" w:rsidP="00CB5DEA">
            <w:pPr>
              <w:spacing w:after="0" w:line="240" w:lineRule="auto"/>
              <w:rPr>
                <w:rFonts w:ascii="Arial" w:eastAsia="Times New Roman" w:hAnsi="Arial" w:cs="Arial"/>
                <w:bCs/>
              </w:rPr>
            </w:pPr>
            <w:r w:rsidRPr="008D1943">
              <w:rPr>
                <w:rFonts w:ascii="Arial" w:eastAsia="Calibri" w:hAnsi="Arial" w:cs="Arial"/>
                <w:bCs/>
                <w:lang w:eastAsia="en-US"/>
              </w:rPr>
              <w:t>Stupně ochrany krytem (krytí - IP kód)</w:t>
            </w:r>
          </w:p>
        </w:tc>
      </w:tr>
      <w:tr w:rsidR="008D1943" w:rsidRPr="001B630F" w14:paraId="7F5407FF" w14:textId="77777777" w:rsidTr="001B630F">
        <w:trPr>
          <w:trHeight w:val="375"/>
        </w:trPr>
        <w:tc>
          <w:tcPr>
            <w:tcW w:w="2659" w:type="dxa"/>
          </w:tcPr>
          <w:p w14:paraId="16AD384C" w14:textId="33E52F3D" w:rsidR="008D1943" w:rsidRPr="008D1943" w:rsidRDefault="008D1943" w:rsidP="00CB5DEA">
            <w:pPr>
              <w:spacing w:after="0" w:line="240" w:lineRule="auto"/>
              <w:rPr>
                <w:rFonts w:ascii="Arial" w:eastAsia="Calibri" w:hAnsi="Arial" w:cs="Arial"/>
                <w:bCs/>
                <w:lang w:eastAsia="en-US"/>
              </w:rPr>
            </w:pPr>
            <w:r w:rsidRPr="008D1943">
              <w:rPr>
                <w:rFonts w:ascii="Arial" w:eastAsia="Calibri" w:hAnsi="Arial" w:cs="Arial"/>
                <w:bCs/>
                <w:lang w:eastAsia="en-US"/>
              </w:rPr>
              <w:t>ČSN EN 50110-1</w:t>
            </w:r>
          </w:p>
        </w:tc>
        <w:tc>
          <w:tcPr>
            <w:tcW w:w="6910" w:type="dxa"/>
          </w:tcPr>
          <w:p w14:paraId="0E55741C" w14:textId="20500533" w:rsidR="008D1943" w:rsidRPr="008D1943" w:rsidRDefault="008D1943" w:rsidP="00CB5DEA">
            <w:pPr>
              <w:spacing w:after="0" w:line="240" w:lineRule="auto"/>
              <w:rPr>
                <w:rFonts w:ascii="Arial" w:eastAsia="Calibri" w:hAnsi="Arial" w:cs="Arial"/>
                <w:bCs/>
                <w:lang w:eastAsia="en-US"/>
              </w:rPr>
            </w:pPr>
            <w:r w:rsidRPr="008D1943">
              <w:rPr>
                <w:rFonts w:ascii="Arial" w:eastAsia="Calibri" w:hAnsi="Arial" w:cs="Arial"/>
                <w:bCs/>
                <w:lang w:eastAsia="en-US"/>
              </w:rPr>
              <w:t>Obsluha a práce na elektrických zařízeních – Část 1: Obecné požadavky</w:t>
            </w:r>
          </w:p>
        </w:tc>
      </w:tr>
      <w:tr w:rsidR="008D1943" w:rsidRPr="001B630F" w14:paraId="4DAC5A84" w14:textId="77777777" w:rsidTr="001B630F">
        <w:trPr>
          <w:trHeight w:val="375"/>
        </w:trPr>
        <w:tc>
          <w:tcPr>
            <w:tcW w:w="2659" w:type="dxa"/>
          </w:tcPr>
          <w:p w14:paraId="4D2C2F77" w14:textId="44ADC98F" w:rsidR="008D1943" w:rsidRPr="008D1943" w:rsidRDefault="008D1943" w:rsidP="00CB5DEA">
            <w:pPr>
              <w:spacing w:after="0" w:line="240" w:lineRule="auto"/>
              <w:rPr>
                <w:rFonts w:ascii="Arial" w:eastAsia="Calibri" w:hAnsi="Arial" w:cs="Arial"/>
                <w:bCs/>
                <w:lang w:eastAsia="en-US"/>
              </w:rPr>
            </w:pPr>
            <w:r w:rsidRPr="008D1943">
              <w:rPr>
                <w:rFonts w:ascii="Arial" w:hAnsi="Arial" w:cs="Arial"/>
                <w:bCs/>
              </w:rPr>
              <w:t>ČSN 33 0405</w:t>
            </w:r>
          </w:p>
        </w:tc>
        <w:tc>
          <w:tcPr>
            <w:tcW w:w="6910" w:type="dxa"/>
          </w:tcPr>
          <w:p w14:paraId="3325D6C0" w14:textId="6509D1E2" w:rsidR="008D1943" w:rsidRPr="008D1943" w:rsidRDefault="008D1943" w:rsidP="00CB5DEA">
            <w:pPr>
              <w:spacing w:after="0" w:line="240" w:lineRule="auto"/>
              <w:rPr>
                <w:rFonts w:ascii="Arial" w:eastAsia="Calibri" w:hAnsi="Arial" w:cs="Arial"/>
                <w:bCs/>
                <w:lang w:eastAsia="en-US"/>
              </w:rPr>
            </w:pPr>
            <w:r w:rsidRPr="008D1943">
              <w:rPr>
                <w:rFonts w:ascii="Arial" w:hAnsi="Arial" w:cs="Arial"/>
                <w:bCs/>
              </w:rPr>
              <w:t>Elektrotechnické předpisy. Navrhování venkovní elektrické izolace podle stupně znečištění</w:t>
            </w:r>
          </w:p>
        </w:tc>
      </w:tr>
      <w:tr w:rsidR="0026650B" w:rsidRPr="001B630F" w14:paraId="44D436CB" w14:textId="77777777" w:rsidTr="001B630F">
        <w:trPr>
          <w:trHeight w:val="375"/>
        </w:trPr>
        <w:tc>
          <w:tcPr>
            <w:tcW w:w="2659" w:type="dxa"/>
          </w:tcPr>
          <w:p w14:paraId="2F12B6EF" w14:textId="1C46DB32" w:rsidR="0026650B" w:rsidRPr="008D1943" w:rsidRDefault="0026650B" w:rsidP="00CB5DEA">
            <w:pPr>
              <w:spacing w:after="0" w:line="240" w:lineRule="auto"/>
              <w:rPr>
                <w:rFonts w:ascii="Arial" w:hAnsi="Arial" w:cs="Arial"/>
                <w:bCs/>
              </w:rPr>
            </w:pPr>
            <w:r w:rsidRPr="00481E2E">
              <w:rPr>
                <w:rFonts w:ascii="Arial" w:hAnsi="Arial" w:cs="Arial"/>
              </w:rPr>
              <w:t>ČSN 33 2000-4-41</w:t>
            </w:r>
          </w:p>
        </w:tc>
        <w:tc>
          <w:tcPr>
            <w:tcW w:w="6910" w:type="dxa"/>
          </w:tcPr>
          <w:p w14:paraId="7C00C6B6" w14:textId="7466E536" w:rsidR="0026650B" w:rsidRPr="008D1943" w:rsidRDefault="0026650B" w:rsidP="00CB5DEA">
            <w:pPr>
              <w:spacing w:after="0" w:line="240" w:lineRule="auto"/>
              <w:rPr>
                <w:rFonts w:ascii="Arial" w:hAnsi="Arial" w:cs="Arial"/>
                <w:bCs/>
              </w:rPr>
            </w:pPr>
            <w:r w:rsidRPr="00481E2E">
              <w:rPr>
                <w:rFonts w:ascii="Arial" w:hAnsi="Arial" w:cs="Arial"/>
              </w:rPr>
              <w:t>Elektrotechnické předpisy - Elektrická zařízení - Část 4: Bezpečnost - Kapitola 41: Ochrana před úrazem elektrickým proudem</w:t>
            </w:r>
          </w:p>
        </w:tc>
      </w:tr>
      <w:tr w:rsidR="008D1943" w:rsidRPr="001B630F" w14:paraId="706D2563" w14:textId="77777777" w:rsidTr="001B630F">
        <w:trPr>
          <w:trHeight w:val="375"/>
        </w:trPr>
        <w:tc>
          <w:tcPr>
            <w:tcW w:w="2659" w:type="dxa"/>
          </w:tcPr>
          <w:p w14:paraId="1ABE61FD" w14:textId="0DBD1819" w:rsidR="008D1943" w:rsidRPr="008D1943" w:rsidRDefault="008D1943" w:rsidP="00CB5DEA">
            <w:pPr>
              <w:spacing w:after="0" w:line="240" w:lineRule="auto"/>
              <w:rPr>
                <w:rFonts w:ascii="Arial" w:eastAsia="Calibri" w:hAnsi="Arial" w:cs="Arial"/>
                <w:bCs/>
                <w:lang w:eastAsia="en-US"/>
              </w:rPr>
            </w:pPr>
            <w:r w:rsidRPr="008D1943">
              <w:rPr>
                <w:rFonts w:ascii="Arial" w:eastAsia="Calibri" w:hAnsi="Arial" w:cs="Arial"/>
                <w:bCs/>
                <w:lang w:eastAsia="en-US"/>
              </w:rPr>
              <w:t>Nařízení EP č. 517/2014</w:t>
            </w:r>
          </w:p>
        </w:tc>
        <w:tc>
          <w:tcPr>
            <w:tcW w:w="6910" w:type="dxa"/>
          </w:tcPr>
          <w:p w14:paraId="14C1F8A9" w14:textId="0810A609" w:rsidR="008D1943" w:rsidRPr="008D1943" w:rsidRDefault="008D1943" w:rsidP="00CB5DEA">
            <w:pPr>
              <w:spacing w:after="0" w:line="240" w:lineRule="auto"/>
              <w:rPr>
                <w:rFonts w:ascii="Arial" w:eastAsia="Calibri" w:hAnsi="Arial" w:cs="Arial"/>
                <w:bCs/>
                <w:lang w:eastAsia="en-US"/>
              </w:rPr>
            </w:pPr>
            <w:r w:rsidRPr="008D1943">
              <w:rPr>
                <w:rFonts w:ascii="Arial" w:eastAsia="Calibri" w:hAnsi="Arial" w:cs="Arial"/>
                <w:bCs/>
                <w:lang w:eastAsia="en-US"/>
              </w:rPr>
              <w:t>o fluorovaných skleníkových plynech</w:t>
            </w:r>
          </w:p>
        </w:tc>
      </w:tr>
    </w:tbl>
    <w:p w14:paraId="05E31272" w14:textId="342BC29B" w:rsidR="001B630F" w:rsidRDefault="001B630F" w:rsidP="001B630F">
      <w:pPr>
        <w:spacing w:before="60"/>
        <w:jc w:val="both"/>
        <w:rPr>
          <w:rFonts w:ascii="Arial" w:hAnsi="Arial" w:cs="Arial"/>
          <w:noProof/>
        </w:rPr>
      </w:pPr>
      <w:r w:rsidRPr="001B630F">
        <w:rPr>
          <w:rFonts w:ascii="Arial" w:hAnsi="Arial" w:cs="Arial"/>
          <w:noProof/>
        </w:rPr>
        <w:t>Nabízen</w:t>
      </w:r>
      <w:r w:rsidR="009F42EB">
        <w:rPr>
          <w:rFonts w:ascii="Arial" w:hAnsi="Arial" w:cs="Arial"/>
          <w:noProof/>
        </w:rPr>
        <w:t>é</w:t>
      </w:r>
      <w:r w:rsidRPr="001B630F">
        <w:rPr>
          <w:rFonts w:ascii="Arial" w:hAnsi="Arial" w:cs="Arial"/>
          <w:noProof/>
        </w:rPr>
        <w:t xml:space="preserve"> </w:t>
      </w:r>
      <w:r>
        <w:rPr>
          <w:rFonts w:ascii="Arial" w:hAnsi="Arial" w:cs="Arial"/>
          <w:noProof/>
        </w:rPr>
        <w:t>vypínač</w:t>
      </w:r>
      <w:r w:rsidR="009F42EB">
        <w:rPr>
          <w:rFonts w:ascii="Arial" w:hAnsi="Arial" w:cs="Arial"/>
          <w:noProof/>
        </w:rPr>
        <w:t>e</w:t>
      </w:r>
      <w:r w:rsidRPr="001B630F">
        <w:rPr>
          <w:rFonts w:ascii="Arial" w:hAnsi="Arial" w:cs="Arial"/>
          <w:noProof/>
        </w:rPr>
        <w:t xml:space="preserve"> musí splňovat veškeré normy, předpisy, nařízení a zákony platné v ČR, i když nejsou výslovně </w:t>
      </w:r>
      <w:r w:rsidR="00CB5DEA">
        <w:rPr>
          <w:rFonts w:ascii="Arial" w:hAnsi="Arial" w:cs="Arial"/>
          <w:noProof/>
        </w:rPr>
        <w:t>v</w:t>
      </w:r>
      <w:r w:rsidRPr="001B630F">
        <w:rPr>
          <w:rFonts w:ascii="Arial" w:hAnsi="Arial" w:cs="Arial"/>
          <w:noProof/>
        </w:rPr>
        <w:t> této specifikaci</w:t>
      </w:r>
      <w:r w:rsidR="00CB5DEA">
        <w:rPr>
          <w:rFonts w:ascii="Arial" w:hAnsi="Arial" w:cs="Arial"/>
          <w:noProof/>
        </w:rPr>
        <w:t xml:space="preserve"> uvedeny.</w:t>
      </w:r>
    </w:p>
    <w:p w14:paraId="7F3BA779" w14:textId="09290A67" w:rsidR="00923986" w:rsidRDefault="00923986" w:rsidP="001B630F">
      <w:pPr>
        <w:spacing w:before="60"/>
        <w:jc w:val="both"/>
        <w:rPr>
          <w:rFonts w:ascii="Arial" w:hAnsi="Arial" w:cs="Arial"/>
          <w:noProof/>
        </w:rPr>
      </w:pPr>
    </w:p>
    <w:p w14:paraId="0680D442" w14:textId="65B3FCD4" w:rsidR="00416305" w:rsidRDefault="00416305" w:rsidP="001B630F">
      <w:pPr>
        <w:spacing w:before="60"/>
        <w:jc w:val="both"/>
        <w:rPr>
          <w:rFonts w:ascii="Arial" w:hAnsi="Arial" w:cs="Arial"/>
          <w:noProof/>
        </w:rPr>
      </w:pPr>
    </w:p>
    <w:p w14:paraId="547FCD10" w14:textId="77777777" w:rsidR="00186634" w:rsidRDefault="00186634" w:rsidP="001B630F">
      <w:pPr>
        <w:spacing w:before="60"/>
        <w:jc w:val="both"/>
        <w:rPr>
          <w:rFonts w:ascii="Arial" w:hAnsi="Arial" w:cs="Arial"/>
          <w:noProof/>
        </w:rPr>
      </w:pPr>
    </w:p>
    <w:p w14:paraId="3C8D6B86" w14:textId="5827E853" w:rsidR="00923986" w:rsidRPr="00CB5DEA" w:rsidRDefault="00923986" w:rsidP="006064F9">
      <w:pPr>
        <w:numPr>
          <w:ilvl w:val="0"/>
          <w:numId w:val="3"/>
        </w:numPr>
        <w:tabs>
          <w:tab w:val="left" w:pos="6521"/>
        </w:tabs>
        <w:spacing w:before="120" w:after="120" w:line="240" w:lineRule="auto"/>
        <w:rPr>
          <w:rFonts w:ascii="Arial" w:hAnsi="Arial" w:cs="Arial"/>
          <w:b/>
          <w:caps/>
        </w:rPr>
      </w:pPr>
      <w:r w:rsidRPr="001C7347">
        <w:rPr>
          <w:rFonts w:ascii="Arial" w:hAnsi="Arial" w:cs="Arial"/>
          <w:b/>
          <w:caps/>
        </w:rPr>
        <w:t>Upřesňující požadavky</w:t>
      </w:r>
    </w:p>
    <w:p w14:paraId="1862CC06" w14:textId="3E701B33" w:rsidR="00923986" w:rsidRDefault="00186634" w:rsidP="006064F9">
      <w:pPr>
        <w:pStyle w:val="Odstavecseseznamem"/>
        <w:numPr>
          <w:ilvl w:val="1"/>
          <w:numId w:val="3"/>
        </w:numPr>
        <w:spacing w:before="60" w:after="60" w:line="240" w:lineRule="auto"/>
        <w:rPr>
          <w:rFonts w:ascii="Arial" w:hAnsi="Arial" w:cs="Arial"/>
          <w:b/>
        </w:rPr>
      </w:pPr>
      <w:r>
        <w:rPr>
          <w:rFonts w:ascii="Arial" w:hAnsi="Arial" w:cs="Arial"/>
          <w:b/>
        </w:rPr>
        <w:lastRenderedPageBreak/>
        <w:t>Obecné p</w:t>
      </w:r>
      <w:r w:rsidR="00CB5DEA">
        <w:rPr>
          <w:rFonts w:ascii="Arial" w:hAnsi="Arial" w:cs="Arial"/>
          <w:b/>
        </w:rPr>
        <w:t>arametry</w:t>
      </w:r>
    </w:p>
    <w:p w14:paraId="2139BB94" w14:textId="77777777" w:rsidR="00923986" w:rsidRDefault="00923986" w:rsidP="006064F9">
      <w:pPr>
        <w:numPr>
          <w:ilvl w:val="2"/>
          <w:numId w:val="3"/>
        </w:numPr>
        <w:tabs>
          <w:tab w:val="left" w:pos="426"/>
          <w:tab w:val="left" w:pos="6521"/>
        </w:tabs>
        <w:spacing w:before="120" w:after="120" w:line="240" w:lineRule="auto"/>
        <w:rPr>
          <w:rFonts w:ascii="Arial" w:hAnsi="Arial" w:cs="Arial"/>
          <w:b/>
        </w:rPr>
      </w:pPr>
      <w:r w:rsidRPr="000D4238">
        <w:rPr>
          <w:rFonts w:ascii="Arial" w:hAnsi="Arial" w:cs="Arial"/>
          <w:b/>
        </w:rPr>
        <w:t xml:space="preserve">Parametry sítě </w:t>
      </w:r>
      <w:r>
        <w:rPr>
          <w:rFonts w:ascii="Arial" w:hAnsi="Arial" w:cs="Arial"/>
          <w:b/>
        </w:rPr>
        <w:t>VV</w:t>
      </w:r>
      <w:r w:rsidRPr="000D4238">
        <w:rPr>
          <w:rFonts w:ascii="Arial" w:hAnsi="Arial" w:cs="Arial"/>
          <w:b/>
        </w:rPr>
        <w:t>N</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253"/>
        <w:gridCol w:w="5386"/>
      </w:tblGrid>
      <w:tr w:rsidR="00923986" w:rsidRPr="006F1079" w14:paraId="303DC7E7" w14:textId="77777777" w:rsidTr="00B4133D">
        <w:tc>
          <w:tcPr>
            <w:tcW w:w="4253" w:type="dxa"/>
          </w:tcPr>
          <w:p w14:paraId="3EDDD57D" w14:textId="6F58CEE0" w:rsidR="00923986" w:rsidRPr="00426090" w:rsidRDefault="00B82985" w:rsidP="00B4133D">
            <w:pPr>
              <w:spacing w:before="40" w:after="20"/>
              <w:ind w:right="57"/>
              <w:rPr>
                <w:rFonts w:ascii="Arial" w:hAnsi="Arial" w:cs="Arial"/>
                <w:noProof/>
              </w:rPr>
            </w:pPr>
            <w:r>
              <w:rPr>
                <w:rFonts w:ascii="Arial" w:hAnsi="Arial" w:cs="Arial"/>
                <w:noProof/>
              </w:rPr>
              <w:t xml:space="preserve"> </w:t>
            </w:r>
            <w:r w:rsidR="00923986" w:rsidRPr="00426090">
              <w:rPr>
                <w:rFonts w:ascii="Arial" w:hAnsi="Arial" w:cs="Arial"/>
                <w:noProof/>
              </w:rPr>
              <w:t>Jmenovité napětí sítě U</w:t>
            </w:r>
            <w:r w:rsidR="00923986">
              <w:rPr>
                <w:rFonts w:ascii="Arial" w:hAnsi="Arial" w:cs="Arial"/>
                <w:noProof/>
                <w:vertAlign w:val="subscript"/>
              </w:rPr>
              <w:t>N</w:t>
            </w:r>
          </w:p>
        </w:tc>
        <w:tc>
          <w:tcPr>
            <w:tcW w:w="5386" w:type="dxa"/>
          </w:tcPr>
          <w:p w14:paraId="5F53E324" w14:textId="77777777" w:rsidR="00923986" w:rsidRPr="006F1079" w:rsidRDefault="00923986" w:rsidP="00B4133D">
            <w:pPr>
              <w:spacing w:before="40" w:after="20"/>
              <w:ind w:left="57" w:right="57"/>
              <w:rPr>
                <w:rFonts w:ascii="Arial" w:hAnsi="Arial" w:cs="Arial"/>
                <w:noProof/>
              </w:rPr>
            </w:pPr>
            <w:r>
              <w:rPr>
                <w:rFonts w:ascii="Arial" w:hAnsi="Arial" w:cs="Arial"/>
                <w:noProof/>
              </w:rPr>
              <w:t>110</w:t>
            </w:r>
            <w:r w:rsidRPr="006F1079">
              <w:rPr>
                <w:rFonts w:ascii="Arial" w:hAnsi="Arial" w:cs="Arial"/>
                <w:noProof/>
              </w:rPr>
              <w:t xml:space="preserve"> kV</w:t>
            </w:r>
          </w:p>
        </w:tc>
      </w:tr>
      <w:tr w:rsidR="00923986" w:rsidRPr="006F1079" w14:paraId="09BD91DC" w14:textId="77777777" w:rsidTr="00B4133D">
        <w:tc>
          <w:tcPr>
            <w:tcW w:w="4253" w:type="dxa"/>
          </w:tcPr>
          <w:p w14:paraId="4D2AAB01" w14:textId="56C56FA4" w:rsidR="00923986" w:rsidRPr="00426090" w:rsidRDefault="00B82985" w:rsidP="00B4133D">
            <w:pPr>
              <w:spacing w:before="40" w:after="20"/>
              <w:ind w:right="57"/>
              <w:rPr>
                <w:rFonts w:ascii="Arial" w:hAnsi="Arial" w:cs="Arial"/>
                <w:noProof/>
              </w:rPr>
            </w:pPr>
            <w:r>
              <w:rPr>
                <w:rFonts w:ascii="Arial" w:hAnsi="Arial" w:cs="Arial"/>
                <w:noProof/>
              </w:rPr>
              <w:t xml:space="preserve"> </w:t>
            </w:r>
            <w:r w:rsidR="00923986">
              <w:rPr>
                <w:rFonts w:ascii="Arial" w:hAnsi="Arial" w:cs="Arial"/>
                <w:noProof/>
              </w:rPr>
              <w:t xml:space="preserve">Maximální </w:t>
            </w:r>
            <w:r w:rsidR="00923986" w:rsidRPr="00426090">
              <w:rPr>
                <w:rFonts w:ascii="Arial" w:hAnsi="Arial" w:cs="Arial"/>
                <w:noProof/>
              </w:rPr>
              <w:t>napětí sítě U</w:t>
            </w:r>
            <w:r w:rsidR="00923986">
              <w:rPr>
                <w:rFonts w:ascii="Arial" w:hAnsi="Arial" w:cs="Arial"/>
                <w:noProof/>
                <w:vertAlign w:val="subscript"/>
              </w:rPr>
              <w:t>M</w:t>
            </w:r>
          </w:p>
        </w:tc>
        <w:tc>
          <w:tcPr>
            <w:tcW w:w="5386" w:type="dxa"/>
          </w:tcPr>
          <w:p w14:paraId="78EF2724" w14:textId="77777777" w:rsidR="00923986" w:rsidRPr="006F1079" w:rsidRDefault="00923986" w:rsidP="00B4133D">
            <w:pPr>
              <w:spacing w:before="40" w:after="20"/>
              <w:ind w:left="57" w:right="57"/>
              <w:rPr>
                <w:rFonts w:ascii="Arial" w:hAnsi="Arial" w:cs="Arial"/>
                <w:noProof/>
              </w:rPr>
            </w:pPr>
            <w:r>
              <w:rPr>
                <w:rFonts w:ascii="Arial" w:hAnsi="Arial" w:cs="Arial"/>
                <w:noProof/>
              </w:rPr>
              <w:t>123</w:t>
            </w:r>
            <w:r w:rsidRPr="006F1079">
              <w:rPr>
                <w:rFonts w:ascii="Arial" w:hAnsi="Arial" w:cs="Arial"/>
                <w:noProof/>
              </w:rPr>
              <w:t xml:space="preserve"> kV</w:t>
            </w:r>
          </w:p>
        </w:tc>
      </w:tr>
      <w:tr w:rsidR="00923986" w:rsidRPr="006F1079" w14:paraId="3033E144" w14:textId="77777777" w:rsidTr="00B4133D">
        <w:tc>
          <w:tcPr>
            <w:tcW w:w="4253" w:type="dxa"/>
          </w:tcPr>
          <w:p w14:paraId="4891491D" w14:textId="1CA0901D" w:rsidR="00923986" w:rsidRPr="006F1079" w:rsidRDefault="00B82985" w:rsidP="00B82985">
            <w:pPr>
              <w:spacing w:before="40" w:after="20"/>
              <w:ind w:right="57"/>
              <w:rPr>
                <w:rFonts w:ascii="Arial" w:hAnsi="Arial" w:cs="Arial"/>
                <w:noProof/>
              </w:rPr>
            </w:pPr>
            <w:r>
              <w:rPr>
                <w:rFonts w:ascii="Arial" w:hAnsi="Arial" w:cs="Arial"/>
                <w:noProof/>
              </w:rPr>
              <w:t xml:space="preserve"> </w:t>
            </w:r>
            <w:r w:rsidR="00923986">
              <w:rPr>
                <w:rFonts w:ascii="Arial" w:hAnsi="Arial" w:cs="Arial"/>
                <w:noProof/>
              </w:rPr>
              <w:t>Počet fází</w:t>
            </w:r>
          </w:p>
        </w:tc>
        <w:tc>
          <w:tcPr>
            <w:tcW w:w="5386" w:type="dxa"/>
          </w:tcPr>
          <w:p w14:paraId="08AEAD1D" w14:textId="77777777" w:rsidR="00923986" w:rsidRPr="006F1079" w:rsidRDefault="00923986" w:rsidP="00B4133D">
            <w:pPr>
              <w:spacing w:before="40" w:after="20"/>
              <w:ind w:left="57" w:right="57"/>
              <w:rPr>
                <w:rFonts w:ascii="Arial" w:hAnsi="Arial" w:cs="Arial"/>
                <w:noProof/>
              </w:rPr>
            </w:pPr>
            <w:r>
              <w:rPr>
                <w:rFonts w:ascii="Arial" w:hAnsi="Arial" w:cs="Arial"/>
                <w:noProof/>
              </w:rPr>
              <w:t>3</w:t>
            </w:r>
          </w:p>
        </w:tc>
      </w:tr>
      <w:tr w:rsidR="00923986" w:rsidRPr="006F1079" w14:paraId="12AC6286" w14:textId="77777777" w:rsidTr="00B4133D">
        <w:tc>
          <w:tcPr>
            <w:tcW w:w="4253" w:type="dxa"/>
          </w:tcPr>
          <w:p w14:paraId="5155BC3A" w14:textId="77777777" w:rsidR="00923986" w:rsidRPr="006F1079" w:rsidRDefault="00923986" w:rsidP="00B4133D">
            <w:pPr>
              <w:spacing w:before="40" w:after="20"/>
              <w:ind w:left="57" w:right="57"/>
              <w:rPr>
                <w:rFonts w:ascii="Arial" w:hAnsi="Arial" w:cs="Arial"/>
                <w:noProof/>
              </w:rPr>
            </w:pPr>
            <w:r w:rsidRPr="006F1079">
              <w:rPr>
                <w:rFonts w:ascii="Arial" w:hAnsi="Arial" w:cs="Arial"/>
                <w:noProof/>
              </w:rPr>
              <w:t>Jmenovitá frekvence soustavy</w:t>
            </w:r>
          </w:p>
        </w:tc>
        <w:tc>
          <w:tcPr>
            <w:tcW w:w="5386" w:type="dxa"/>
          </w:tcPr>
          <w:p w14:paraId="6122E4B2" w14:textId="77777777" w:rsidR="00923986" w:rsidRPr="006F1079" w:rsidRDefault="00923986" w:rsidP="00B4133D">
            <w:pPr>
              <w:spacing w:before="40" w:after="20"/>
              <w:ind w:left="57" w:right="57"/>
              <w:rPr>
                <w:rFonts w:ascii="Arial" w:hAnsi="Arial" w:cs="Arial"/>
                <w:noProof/>
              </w:rPr>
            </w:pPr>
            <w:r w:rsidRPr="006F1079">
              <w:rPr>
                <w:rFonts w:ascii="Arial" w:hAnsi="Arial" w:cs="Arial"/>
                <w:noProof/>
              </w:rPr>
              <w:t>50 Hz</w:t>
            </w:r>
          </w:p>
        </w:tc>
      </w:tr>
      <w:tr w:rsidR="00923986" w:rsidRPr="006F1079" w14:paraId="5F784DD0" w14:textId="77777777" w:rsidTr="00B4133D">
        <w:tc>
          <w:tcPr>
            <w:tcW w:w="4253" w:type="dxa"/>
          </w:tcPr>
          <w:p w14:paraId="7A4C6AB2" w14:textId="77777777" w:rsidR="00923986" w:rsidRPr="006F1079" w:rsidRDefault="00923986" w:rsidP="00B4133D">
            <w:pPr>
              <w:spacing w:before="40" w:after="20"/>
              <w:ind w:left="57" w:right="57"/>
              <w:rPr>
                <w:rFonts w:ascii="Arial" w:hAnsi="Arial" w:cs="Arial"/>
                <w:noProof/>
              </w:rPr>
            </w:pPr>
            <w:r w:rsidRPr="006F1079">
              <w:rPr>
                <w:rFonts w:ascii="Arial" w:hAnsi="Arial" w:cs="Arial"/>
                <w:noProof/>
              </w:rPr>
              <w:t>Druh distribuční sítě</w:t>
            </w:r>
          </w:p>
        </w:tc>
        <w:tc>
          <w:tcPr>
            <w:tcW w:w="5386" w:type="dxa"/>
          </w:tcPr>
          <w:p w14:paraId="60A61B75" w14:textId="77777777" w:rsidR="00923986" w:rsidRPr="006F1079" w:rsidRDefault="00923986" w:rsidP="00B4133D">
            <w:pPr>
              <w:spacing w:before="40" w:after="20"/>
              <w:ind w:left="57" w:right="57"/>
              <w:rPr>
                <w:rFonts w:ascii="Arial" w:hAnsi="Arial" w:cs="Arial"/>
                <w:noProof/>
              </w:rPr>
            </w:pPr>
            <w:r>
              <w:rPr>
                <w:rFonts w:ascii="Arial" w:hAnsi="Arial" w:cs="Arial"/>
                <w:noProof/>
              </w:rPr>
              <w:t>Soustava je provozována s uzemněným nulovým bodem</w:t>
            </w:r>
          </w:p>
        </w:tc>
      </w:tr>
    </w:tbl>
    <w:p w14:paraId="40CE716B" w14:textId="77777777" w:rsidR="00923986" w:rsidRDefault="00923986" w:rsidP="00923986">
      <w:pPr>
        <w:jc w:val="both"/>
        <w:rPr>
          <w:rFonts w:ascii="Arial" w:hAnsi="Arial" w:cs="Arial"/>
          <w:noProof/>
        </w:rPr>
      </w:pPr>
    </w:p>
    <w:p w14:paraId="4AE1FF5F" w14:textId="77777777" w:rsidR="00923986" w:rsidRPr="00A14421" w:rsidRDefault="00923986" w:rsidP="006064F9">
      <w:pPr>
        <w:numPr>
          <w:ilvl w:val="2"/>
          <w:numId w:val="3"/>
        </w:numPr>
        <w:tabs>
          <w:tab w:val="left" w:pos="426"/>
          <w:tab w:val="left" w:pos="6521"/>
        </w:tabs>
        <w:spacing w:before="120" w:after="120" w:line="240" w:lineRule="auto"/>
        <w:rPr>
          <w:rFonts w:ascii="Arial" w:hAnsi="Arial" w:cs="Arial"/>
          <w:b/>
        </w:rPr>
      </w:pPr>
      <w:r w:rsidRPr="00DE62BB">
        <w:rPr>
          <w:rFonts w:ascii="Arial" w:hAnsi="Arial" w:cs="Arial"/>
          <w:b/>
        </w:rPr>
        <w:t>Charakteristika pracovního prostředí</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258"/>
        <w:gridCol w:w="5386"/>
      </w:tblGrid>
      <w:tr w:rsidR="00923986" w14:paraId="1C2C9489" w14:textId="77777777" w:rsidTr="00923986">
        <w:tc>
          <w:tcPr>
            <w:tcW w:w="4258" w:type="dxa"/>
          </w:tcPr>
          <w:p w14:paraId="5B0EAFC2" w14:textId="77777777" w:rsidR="00923986" w:rsidRPr="00DE62BB" w:rsidRDefault="00923986" w:rsidP="00B4133D">
            <w:pPr>
              <w:pStyle w:val="Zpat"/>
              <w:tabs>
                <w:tab w:val="clear" w:pos="4536"/>
                <w:tab w:val="clear" w:pos="9072"/>
              </w:tabs>
              <w:spacing w:before="40" w:after="20"/>
              <w:ind w:left="57"/>
              <w:rPr>
                <w:rFonts w:ascii="Arial" w:hAnsi="Arial" w:cs="Arial"/>
                <w:noProof/>
              </w:rPr>
            </w:pPr>
            <w:r w:rsidRPr="00DE62BB">
              <w:rPr>
                <w:rFonts w:ascii="Arial" w:hAnsi="Arial" w:cs="Arial"/>
                <w:noProof/>
              </w:rPr>
              <w:t>Prostředí</w:t>
            </w:r>
          </w:p>
        </w:tc>
        <w:tc>
          <w:tcPr>
            <w:tcW w:w="5386" w:type="dxa"/>
          </w:tcPr>
          <w:p w14:paraId="5D7993EB" w14:textId="79EC117C" w:rsidR="00923986" w:rsidRPr="00DE62BB" w:rsidRDefault="00923986" w:rsidP="00B4133D">
            <w:pPr>
              <w:spacing w:before="40" w:after="20"/>
              <w:ind w:left="57"/>
              <w:rPr>
                <w:rFonts w:ascii="Arial" w:hAnsi="Arial" w:cs="Arial"/>
                <w:noProof/>
              </w:rPr>
            </w:pPr>
            <w:r>
              <w:rPr>
                <w:rFonts w:ascii="Arial" w:hAnsi="Arial" w:cs="Arial"/>
                <w:noProof/>
              </w:rPr>
              <w:t xml:space="preserve">Venkovní </w:t>
            </w:r>
            <w:r w:rsidRPr="00527EEB">
              <w:rPr>
                <w:rFonts w:ascii="Arial" w:hAnsi="Arial" w:cs="Arial"/>
                <w:noProof/>
              </w:rPr>
              <w:t>prostor přímo vystavený působení venkovního klimatu</w:t>
            </w:r>
            <w:r>
              <w:rPr>
                <w:rFonts w:ascii="Arial" w:hAnsi="Arial" w:cs="Arial"/>
                <w:noProof/>
              </w:rPr>
              <w:t>, VI dle PNE 33</w:t>
            </w:r>
            <w:r w:rsidR="00B11E58">
              <w:rPr>
                <w:rFonts w:ascii="Arial" w:hAnsi="Arial" w:cs="Arial"/>
                <w:noProof/>
              </w:rPr>
              <w:t xml:space="preserve"> 0</w:t>
            </w:r>
            <w:r>
              <w:rPr>
                <w:rFonts w:ascii="Arial" w:hAnsi="Arial" w:cs="Arial"/>
                <w:noProof/>
              </w:rPr>
              <w:t>000-2</w:t>
            </w:r>
          </w:p>
        </w:tc>
      </w:tr>
      <w:tr w:rsidR="00923986" w14:paraId="1C263161" w14:textId="77777777" w:rsidTr="00923986">
        <w:tc>
          <w:tcPr>
            <w:tcW w:w="4258" w:type="dxa"/>
          </w:tcPr>
          <w:p w14:paraId="754B1067" w14:textId="77777777" w:rsidR="00923986" w:rsidRPr="00DE62BB" w:rsidRDefault="00923986" w:rsidP="00B4133D">
            <w:pPr>
              <w:spacing w:before="40" w:after="20"/>
              <w:ind w:left="57"/>
              <w:rPr>
                <w:rFonts w:ascii="Arial" w:hAnsi="Arial" w:cs="Arial"/>
                <w:noProof/>
              </w:rPr>
            </w:pPr>
            <w:r w:rsidRPr="00DE62BB">
              <w:rPr>
                <w:rFonts w:ascii="Arial" w:hAnsi="Arial" w:cs="Arial"/>
                <w:noProof/>
              </w:rPr>
              <w:t>Rozsah teplot okolí</w:t>
            </w:r>
          </w:p>
        </w:tc>
        <w:tc>
          <w:tcPr>
            <w:tcW w:w="5386" w:type="dxa"/>
          </w:tcPr>
          <w:p w14:paraId="5BC127F1" w14:textId="28097B9B" w:rsidR="00923986" w:rsidRPr="00184BF0" w:rsidRDefault="00184BF0" w:rsidP="00184BF0">
            <w:pPr>
              <w:spacing w:before="40" w:after="20"/>
              <w:ind w:left="57"/>
              <w:rPr>
                <w:rFonts w:ascii="Arial" w:hAnsi="Arial" w:cs="Arial"/>
                <w:noProof/>
              </w:rPr>
            </w:pPr>
            <w:r w:rsidRPr="00184BF0">
              <w:rPr>
                <w:rFonts w:ascii="Arial" w:hAnsi="Arial" w:cs="Arial"/>
                <w:noProof/>
              </w:rPr>
              <w:t>-</w:t>
            </w:r>
            <w:r>
              <w:rPr>
                <w:rFonts w:ascii="Arial" w:hAnsi="Arial" w:cs="Arial"/>
                <w:noProof/>
              </w:rPr>
              <w:t xml:space="preserve"> </w:t>
            </w:r>
            <w:r w:rsidR="00923986" w:rsidRPr="00184BF0">
              <w:rPr>
                <w:rFonts w:ascii="Arial" w:hAnsi="Arial" w:cs="Arial"/>
                <w:noProof/>
              </w:rPr>
              <w:t>30  až + 40 °C</w:t>
            </w:r>
          </w:p>
        </w:tc>
      </w:tr>
      <w:tr w:rsidR="00923986" w14:paraId="49D4B01C" w14:textId="77777777" w:rsidTr="00923986">
        <w:tc>
          <w:tcPr>
            <w:tcW w:w="4258" w:type="dxa"/>
          </w:tcPr>
          <w:p w14:paraId="00410E24" w14:textId="77777777" w:rsidR="00923986" w:rsidRPr="00DE62BB" w:rsidRDefault="00923986" w:rsidP="00B4133D">
            <w:pPr>
              <w:spacing w:before="40" w:after="20"/>
              <w:ind w:left="57"/>
              <w:rPr>
                <w:rFonts w:ascii="Arial" w:hAnsi="Arial" w:cs="Arial"/>
                <w:noProof/>
              </w:rPr>
            </w:pPr>
            <w:r w:rsidRPr="00DE62BB">
              <w:rPr>
                <w:rFonts w:ascii="Arial" w:hAnsi="Arial" w:cs="Arial"/>
                <w:noProof/>
              </w:rPr>
              <w:t>Nadmořská výška</w:t>
            </w:r>
          </w:p>
        </w:tc>
        <w:tc>
          <w:tcPr>
            <w:tcW w:w="5386" w:type="dxa"/>
          </w:tcPr>
          <w:p w14:paraId="5AC81B85" w14:textId="31B3744E" w:rsidR="00923986" w:rsidRPr="00DE62BB" w:rsidRDefault="00B962EC" w:rsidP="00B4133D">
            <w:pPr>
              <w:spacing w:before="40" w:after="20"/>
              <w:ind w:left="57"/>
              <w:rPr>
                <w:rFonts w:ascii="Arial" w:hAnsi="Arial" w:cs="Arial"/>
                <w:noProof/>
              </w:rPr>
            </w:pPr>
            <w:r w:rsidRPr="00EC7878">
              <w:rPr>
                <w:rFonts w:ascii="Arial" w:hAnsi="Arial" w:cs="Arial"/>
                <w:noProof/>
              </w:rPr>
              <w:t>do</w:t>
            </w:r>
            <w:r w:rsidR="00923986" w:rsidRPr="00DE62BB">
              <w:rPr>
                <w:rFonts w:ascii="Arial" w:hAnsi="Arial" w:cs="Arial"/>
                <w:noProof/>
              </w:rPr>
              <w:t xml:space="preserve"> 1000 m</w:t>
            </w:r>
            <w:r w:rsidR="00923986">
              <w:rPr>
                <w:rFonts w:ascii="Arial" w:hAnsi="Arial" w:cs="Arial"/>
                <w:noProof/>
              </w:rPr>
              <w:t>. n. m.</w:t>
            </w:r>
          </w:p>
        </w:tc>
      </w:tr>
      <w:tr w:rsidR="00923986" w14:paraId="52772E0F" w14:textId="77777777" w:rsidTr="00923986">
        <w:tc>
          <w:tcPr>
            <w:tcW w:w="4258" w:type="dxa"/>
          </w:tcPr>
          <w:p w14:paraId="7F74EE85" w14:textId="77777777" w:rsidR="00923986" w:rsidRPr="00DE62BB" w:rsidRDefault="00923986" w:rsidP="00B4133D">
            <w:pPr>
              <w:spacing w:before="40" w:after="20"/>
              <w:ind w:left="57"/>
              <w:rPr>
                <w:rFonts w:ascii="Arial" w:hAnsi="Arial" w:cs="Arial"/>
                <w:noProof/>
              </w:rPr>
            </w:pPr>
            <w:r>
              <w:rPr>
                <w:rFonts w:ascii="Arial" w:hAnsi="Arial" w:cs="Arial"/>
                <w:noProof/>
              </w:rPr>
              <w:t>S</w:t>
            </w:r>
            <w:r w:rsidRPr="00A14421">
              <w:rPr>
                <w:rFonts w:ascii="Arial" w:hAnsi="Arial" w:cs="Arial"/>
                <w:noProof/>
              </w:rPr>
              <w:t>tupeň znečištění podle ČSN 33 0405</w:t>
            </w:r>
          </w:p>
        </w:tc>
        <w:tc>
          <w:tcPr>
            <w:tcW w:w="5386" w:type="dxa"/>
          </w:tcPr>
          <w:p w14:paraId="43EF680A" w14:textId="7B83E1D6" w:rsidR="00923986" w:rsidRPr="00DE62BB" w:rsidRDefault="0005001D" w:rsidP="00B4133D">
            <w:pPr>
              <w:spacing w:before="40" w:after="20"/>
              <w:ind w:left="57"/>
              <w:rPr>
                <w:rFonts w:ascii="Arial" w:hAnsi="Arial" w:cs="Arial"/>
                <w:noProof/>
              </w:rPr>
            </w:pPr>
            <w:r w:rsidRPr="00120BF4">
              <w:rPr>
                <w:rFonts w:ascii="Arial" w:hAnsi="Arial" w:cs="Arial"/>
                <w:noProof/>
              </w:rPr>
              <w:t>≥</w:t>
            </w:r>
            <w:r>
              <w:rPr>
                <w:rFonts w:ascii="Arial" w:hAnsi="Arial" w:cs="Arial"/>
                <w:noProof/>
              </w:rPr>
              <w:t xml:space="preserve"> </w:t>
            </w:r>
            <w:r w:rsidR="00923986" w:rsidRPr="00A14421">
              <w:rPr>
                <w:rFonts w:ascii="Arial" w:hAnsi="Arial" w:cs="Arial"/>
                <w:noProof/>
              </w:rPr>
              <w:t>II</w:t>
            </w:r>
            <w:r w:rsidR="00186634">
              <w:rPr>
                <w:rFonts w:ascii="Arial" w:hAnsi="Arial" w:cs="Arial"/>
                <w:noProof/>
              </w:rPr>
              <w:t>I</w:t>
            </w:r>
          </w:p>
        </w:tc>
      </w:tr>
      <w:tr w:rsidR="00186634" w14:paraId="31A42D15" w14:textId="77777777" w:rsidTr="00923986">
        <w:tc>
          <w:tcPr>
            <w:tcW w:w="4258" w:type="dxa"/>
          </w:tcPr>
          <w:p w14:paraId="067D5B0F" w14:textId="4FEA9DA6" w:rsidR="00186634" w:rsidRDefault="00186634" w:rsidP="00186634">
            <w:pPr>
              <w:spacing w:before="40" w:after="20"/>
              <w:ind w:left="57"/>
              <w:rPr>
                <w:rFonts w:ascii="Arial" w:hAnsi="Arial" w:cs="Arial"/>
                <w:noProof/>
              </w:rPr>
            </w:pPr>
            <w:r>
              <w:rPr>
                <w:rFonts w:ascii="Arial" w:hAnsi="Arial" w:cs="Arial"/>
                <w:noProof/>
              </w:rPr>
              <w:t>Rychlost větru</w:t>
            </w:r>
          </w:p>
        </w:tc>
        <w:tc>
          <w:tcPr>
            <w:tcW w:w="5386" w:type="dxa"/>
          </w:tcPr>
          <w:p w14:paraId="121B053A" w14:textId="0C0F062A" w:rsidR="00186634" w:rsidRPr="00EC7878" w:rsidRDefault="00184BF0" w:rsidP="00186634">
            <w:pPr>
              <w:spacing w:before="40" w:after="20"/>
              <w:ind w:left="57"/>
              <w:rPr>
                <w:rFonts w:ascii="Arial" w:hAnsi="Arial" w:cs="Arial"/>
                <w:noProof/>
              </w:rPr>
            </w:pPr>
            <w:r w:rsidRPr="00120BF4">
              <w:rPr>
                <w:rFonts w:ascii="Arial" w:hAnsi="Arial" w:cs="Arial"/>
                <w:noProof/>
              </w:rPr>
              <w:t>≥</w:t>
            </w:r>
            <w:r>
              <w:rPr>
                <w:rFonts w:ascii="Arial" w:hAnsi="Arial" w:cs="Arial"/>
                <w:noProof/>
              </w:rPr>
              <w:t xml:space="preserve"> </w:t>
            </w:r>
            <w:r w:rsidR="00186634" w:rsidRPr="00186634">
              <w:rPr>
                <w:rFonts w:ascii="Arial" w:hAnsi="Arial" w:cs="Arial"/>
                <w:noProof/>
              </w:rPr>
              <w:t>34 m/s</w:t>
            </w:r>
          </w:p>
        </w:tc>
      </w:tr>
    </w:tbl>
    <w:p w14:paraId="000B8D1C" w14:textId="77777777" w:rsidR="00923986" w:rsidRDefault="00923986" w:rsidP="00376F2A">
      <w:pPr>
        <w:pStyle w:val="Nadpis2"/>
        <w:keepNext w:val="0"/>
        <w:rPr>
          <w:rFonts w:ascii="Arial" w:hAnsi="Arial" w:cs="Arial"/>
          <w:color w:val="000000"/>
          <w:sz w:val="24"/>
          <w:szCs w:val="24"/>
          <w:shd w:val="clear" w:color="auto" w:fill="FFFFFF"/>
        </w:rPr>
      </w:pPr>
    </w:p>
    <w:p w14:paraId="40EEBCC2" w14:textId="30EE0442" w:rsidR="00186634" w:rsidRDefault="00186634" w:rsidP="006064F9">
      <w:pPr>
        <w:pStyle w:val="Odstavecseseznamem"/>
        <w:numPr>
          <w:ilvl w:val="1"/>
          <w:numId w:val="3"/>
        </w:numPr>
        <w:spacing w:before="60" w:after="60" w:line="240" w:lineRule="auto"/>
        <w:rPr>
          <w:rFonts w:ascii="Arial" w:hAnsi="Arial" w:cs="Arial"/>
          <w:b/>
        </w:rPr>
      </w:pPr>
      <w:r w:rsidRPr="00F8411C">
        <w:rPr>
          <w:rFonts w:ascii="Arial" w:hAnsi="Arial" w:cs="Arial"/>
          <w:b/>
        </w:rPr>
        <w:t xml:space="preserve">Technické </w:t>
      </w:r>
      <w:r w:rsidR="00CB5DEA">
        <w:rPr>
          <w:rFonts w:ascii="Arial" w:hAnsi="Arial" w:cs="Arial"/>
          <w:b/>
        </w:rPr>
        <w:t>požadavky</w:t>
      </w:r>
    </w:p>
    <w:p w14:paraId="321EBE42" w14:textId="4E73068E" w:rsidR="00923986" w:rsidRPr="00186634" w:rsidRDefault="00186634" w:rsidP="006064F9">
      <w:pPr>
        <w:numPr>
          <w:ilvl w:val="2"/>
          <w:numId w:val="3"/>
        </w:numPr>
        <w:tabs>
          <w:tab w:val="left" w:pos="426"/>
          <w:tab w:val="left" w:pos="6521"/>
        </w:tabs>
        <w:spacing w:before="120" w:after="120" w:line="240" w:lineRule="auto"/>
        <w:rPr>
          <w:rFonts w:ascii="Arial" w:hAnsi="Arial" w:cs="Arial"/>
          <w:b/>
        </w:rPr>
      </w:pPr>
      <w:r>
        <w:rPr>
          <w:rFonts w:ascii="Arial" w:hAnsi="Arial" w:cs="Arial"/>
          <w:b/>
        </w:rPr>
        <w:t>Požadované parametry</w:t>
      </w:r>
    </w:p>
    <w:tbl>
      <w:tblPr>
        <w:tblStyle w:val="Mkatabulky2"/>
        <w:tblW w:w="9672" w:type="dxa"/>
        <w:tblInd w:w="108" w:type="dxa"/>
        <w:tblLook w:val="04A0" w:firstRow="1" w:lastRow="0" w:firstColumn="1" w:lastColumn="0" w:noHBand="0" w:noVBand="1"/>
      </w:tblPr>
      <w:tblGrid>
        <w:gridCol w:w="7230"/>
        <w:gridCol w:w="2442"/>
      </w:tblGrid>
      <w:tr w:rsidR="00825EF2" w14:paraId="09672DEB" w14:textId="77777777" w:rsidTr="004B5933">
        <w:tc>
          <w:tcPr>
            <w:tcW w:w="9672" w:type="dxa"/>
            <w:gridSpan w:val="2"/>
          </w:tcPr>
          <w:p w14:paraId="7D218138" w14:textId="20D68F0A" w:rsidR="00825EF2" w:rsidRPr="00F43E97" w:rsidRDefault="00825EF2" w:rsidP="00825EF2">
            <w:pPr>
              <w:spacing w:before="60"/>
              <w:jc w:val="center"/>
              <w:rPr>
                <w:rFonts w:ascii="Arial" w:hAnsi="Arial" w:cs="Arial"/>
                <w:noProof/>
              </w:rPr>
            </w:pPr>
            <w:r w:rsidRPr="00F43E97">
              <w:rPr>
                <w:rFonts w:ascii="Arial" w:hAnsi="Arial" w:cs="Arial"/>
                <w:noProof/>
                <w:sz w:val="22"/>
                <w:szCs w:val="22"/>
              </w:rPr>
              <w:t>Elektrické parame</w:t>
            </w:r>
            <w:r w:rsidR="00282E6A">
              <w:rPr>
                <w:rFonts w:ascii="Arial" w:hAnsi="Arial" w:cs="Arial"/>
                <w:noProof/>
                <w:sz w:val="22"/>
                <w:szCs w:val="22"/>
              </w:rPr>
              <w:t>t</w:t>
            </w:r>
            <w:r w:rsidRPr="00F43E97">
              <w:rPr>
                <w:rFonts w:ascii="Arial" w:hAnsi="Arial" w:cs="Arial"/>
                <w:noProof/>
                <w:sz w:val="22"/>
                <w:szCs w:val="22"/>
              </w:rPr>
              <w:t>ry</w:t>
            </w:r>
          </w:p>
        </w:tc>
      </w:tr>
      <w:tr w:rsidR="00825EF2" w14:paraId="51DF3361" w14:textId="77777777" w:rsidTr="004B5933">
        <w:tc>
          <w:tcPr>
            <w:tcW w:w="7230" w:type="dxa"/>
          </w:tcPr>
          <w:p w14:paraId="7ABD069F" w14:textId="072C71A8" w:rsidR="00825EF2" w:rsidRPr="00F43E97" w:rsidRDefault="00825EF2" w:rsidP="00EE5446">
            <w:pPr>
              <w:spacing w:before="60"/>
              <w:jc w:val="both"/>
              <w:rPr>
                <w:rFonts w:ascii="Arial" w:hAnsi="Arial" w:cs="Arial"/>
                <w:noProof/>
                <w:sz w:val="22"/>
                <w:szCs w:val="22"/>
              </w:rPr>
            </w:pPr>
            <w:r w:rsidRPr="00F43E97">
              <w:rPr>
                <w:rFonts w:ascii="Arial" w:hAnsi="Arial" w:cs="Arial"/>
                <w:noProof/>
                <w:sz w:val="22"/>
                <w:szCs w:val="22"/>
              </w:rPr>
              <w:t>Počet pólů</w:t>
            </w:r>
          </w:p>
        </w:tc>
        <w:tc>
          <w:tcPr>
            <w:tcW w:w="2442" w:type="dxa"/>
          </w:tcPr>
          <w:p w14:paraId="40B3EEDC" w14:textId="4F10E33E" w:rsidR="00825EF2" w:rsidRPr="00F43E97" w:rsidRDefault="00825EF2" w:rsidP="00EE5446">
            <w:pPr>
              <w:spacing w:before="60"/>
              <w:jc w:val="both"/>
              <w:rPr>
                <w:rFonts w:ascii="Arial" w:hAnsi="Arial" w:cs="Arial"/>
                <w:noProof/>
                <w:sz w:val="22"/>
                <w:szCs w:val="22"/>
              </w:rPr>
            </w:pPr>
            <w:r w:rsidRPr="00F43E97">
              <w:rPr>
                <w:rFonts w:ascii="Arial" w:hAnsi="Arial" w:cs="Arial"/>
                <w:noProof/>
                <w:sz w:val="22"/>
                <w:szCs w:val="22"/>
              </w:rPr>
              <w:t>3</w:t>
            </w:r>
          </w:p>
        </w:tc>
      </w:tr>
      <w:tr w:rsidR="00EE5446" w14:paraId="6C320768" w14:textId="77777777" w:rsidTr="004B5933">
        <w:tc>
          <w:tcPr>
            <w:tcW w:w="7230" w:type="dxa"/>
          </w:tcPr>
          <w:p w14:paraId="7E7456A6" w14:textId="1F82DA00" w:rsidR="00EE5446" w:rsidRPr="00F43E97" w:rsidRDefault="00EE5446" w:rsidP="00EE5446">
            <w:pPr>
              <w:spacing w:before="60"/>
              <w:jc w:val="both"/>
              <w:rPr>
                <w:rFonts w:ascii="Arial" w:hAnsi="Arial" w:cs="Arial"/>
                <w:noProof/>
                <w:sz w:val="22"/>
                <w:szCs w:val="22"/>
              </w:rPr>
            </w:pPr>
            <w:r w:rsidRPr="00F43E97">
              <w:rPr>
                <w:rFonts w:ascii="Arial" w:hAnsi="Arial" w:cs="Arial"/>
                <w:noProof/>
                <w:sz w:val="22"/>
                <w:szCs w:val="22"/>
              </w:rPr>
              <w:t>Třída mechanické trvanlivosti (viz ČSN EN 62 271-100)</w:t>
            </w:r>
          </w:p>
        </w:tc>
        <w:tc>
          <w:tcPr>
            <w:tcW w:w="2442" w:type="dxa"/>
          </w:tcPr>
          <w:p w14:paraId="502D12AB" w14:textId="39C53213" w:rsidR="00EE5446" w:rsidRPr="00F43E97" w:rsidRDefault="00EE5446" w:rsidP="00EE5446">
            <w:pPr>
              <w:spacing w:before="60"/>
              <w:jc w:val="both"/>
              <w:rPr>
                <w:rFonts w:ascii="Arial" w:hAnsi="Arial" w:cs="Arial"/>
                <w:noProof/>
                <w:sz w:val="22"/>
                <w:szCs w:val="22"/>
              </w:rPr>
            </w:pPr>
            <w:r w:rsidRPr="00F43E97">
              <w:rPr>
                <w:rFonts w:ascii="Arial" w:hAnsi="Arial" w:cs="Arial"/>
                <w:noProof/>
                <w:sz w:val="22"/>
                <w:szCs w:val="22"/>
              </w:rPr>
              <w:t>M2</w:t>
            </w:r>
          </w:p>
        </w:tc>
      </w:tr>
      <w:tr w:rsidR="00EE5446" w14:paraId="364ABF1F" w14:textId="77777777" w:rsidTr="004B5933">
        <w:tc>
          <w:tcPr>
            <w:tcW w:w="7230" w:type="dxa"/>
          </w:tcPr>
          <w:p w14:paraId="7F3FA805" w14:textId="24802B45" w:rsidR="00EE5446" w:rsidRPr="00F43E97" w:rsidRDefault="00EE5446" w:rsidP="00EE5446">
            <w:pPr>
              <w:spacing w:before="60"/>
              <w:jc w:val="both"/>
              <w:rPr>
                <w:rFonts w:ascii="Arial" w:hAnsi="Arial" w:cs="Arial"/>
                <w:noProof/>
                <w:sz w:val="22"/>
                <w:szCs w:val="22"/>
              </w:rPr>
            </w:pPr>
            <w:r w:rsidRPr="00F43E97">
              <w:rPr>
                <w:rFonts w:ascii="Arial" w:hAnsi="Arial" w:cs="Arial"/>
                <w:noProof/>
                <w:sz w:val="22"/>
                <w:szCs w:val="22"/>
              </w:rPr>
              <w:t>Jmenovité krátkodobé střídavé výdržné napětí – společná hodnota</w:t>
            </w:r>
          </w:p>
        </w:tc>
        <w:tc>
          <w:tcPr>
            <w:tcW w:w="2442" w:type="dxa"/>
          </w:tcPr>
          <w:p w14:paraId="481DB237" w14:textId="1A1C9166" w:rsidR="00EE5446" w:rsidRPr="00F43E97" w:rsidRDefault="002B61B3" w:rsidP="00EE5446">
            <w:pPr>
              <w:spacing w:before="60"/>
              <w:jc w:val="both"/>
              <w:rPr>
                <w:rFonts w:ascii="Arial" w:hAnsi="Arial" w:cs="Arial"/>
                <w:noProof/>
                <w:sz w:val="22"/>
                <w:szCs w:val="22"/>
              </w:rPr>
            </w:pPr>
            <w:r w:rsidRPr="00120BF4">
              <w:rPr>
                <w:rFonts w:ascii="Arial" w:hAnsi="Arial" w:cs="Arial"/>
                <w:noProof/>
              </w:rPr>
              <w:t>≥</w:t>
            </w:r>
            <w:r>
              <w:rPr>
                <w:rFonts w:ascii="Arial" w:hAnsi="Arial" w:cs="Arial"/>
                <w:noProof/>
              </w:rPr>
              <w:t xml:space="preserve"> </w:t>
            </w:r>
            <w:r w:rsidR="00EE5446" w:rsidRPr="00F43E97">
              <w:rPr>
                <w:rFonts w:ascii="Arial" w:hAnsi="Arial" w:cs="Arial"/>
                <w:noProof/>
                <w:sz w:val="22"/>
                <w:szCs w:val="22"/>
              </w:rPr>
              <w:t>230 kV</w:t>
            </w:r>
          </w:p>
        </w:tc>
      </w:tr>
      <w:tr w:rsidR="00EE5446" w14:paraId="6E69CD79" w14:textId="77777777" w:rsidTr="004B5933">
        <w:tc>
          <w:tcPr>
            <w:tcW w:w="7230" w:type="dxa"/>
          </w:tcPr>
          <w:p w14:paraId="6C92EB9D" w14:textId="3C1AC2A2" w:rsidR="00EE5446" w:rsidRPr="00F43E97" w:rsidRDefault="00EE5446" w:rsidP="00EE5446">
            <w:pPr>
              <w:spacing w:before="60"/>
              <w:jc w:val="both"/>
              <w:rPr>
                <w:rFonts w:ascii="Arial" w:hAnsi="Arial" w:cs="Arial"/>
                <w:noProof/>
                <w:sz w:val="22"/>
                <w:szCs w:val="22"/>
              </w:rPr>
            </w:pPr>
            <w:r w:rsidRPr="00F43E97">
              <w:rPr>
                <w:rFonts w:ascii="Arial" w:hAnsi="Arial" w:cs="Arial"/>
                <w:noProof/>
                <w:sz w:val="22"/>
                <w:szCs w:val="22"/>
              </w:rPr>
              <w:t>Jmenovité krátkodobé střídavé výdržné napětí – v odpojovací dráze</w:t>
            </w:r>
          </w:p>
        </w:tc>
        <w:tc>
          <w:tcPr>
            <w:tcW w:w="2442" w:type="dxa"/>
          </w:tcPr>
          <w:p w14:paraId="5B65E0B1" w14:textId="312C51D1" w:rsidR="00EE5446" w:rsidRPr="00F43E97" w:rsidRDefault="002B61B3" w:rsidP="00EE5446">
            <w:pPr>
              <w:spacing w:before="60"/>
              <w:jc w:val="both"/>
              <w:rPr>
                <w:rFonts w:ascii="Arial" w:hAnsi="Arial" w:cs="Arial"/>
                <w:noProof/>
                <w:sz w:val="22"/>
                <w:szCs w:val="22"/>
              </w:rPr>
            </w:pPr>
            <w:r w:rsidRPr="00120BF4">
              <w:rPr>
                <w:rFonts w:ascii="Arial" w:hAnsi="Arial" w:cs="Arial"/>
                <w:noProof/>
              </w:rPr>
              <w:t>≥</w:t>
            </w:r>
            <w:r>
              <w:rPr>
                <w:rFonts w:ascii="Arial" w:hAnsi="Arial" w:cs="Arial"/>
                <w:noProof/>
              </w:rPr>
              <w:t xml:space="preserve"> </w:t>
            </w:r>
            <w:r w:rsidR="00C77840">
              <w:rPr>
                <w:rFonts w:ascii="Arial" w:hAnsi="Arial" w:cs="Arial"/>
                <w:noProof/>
                <w:sz w:val="22"/>
                <w:szCs w:val="22"/>
              </w:rPr>
              <w:t>26</w:t>
            </w:r>
            <w:r w:rsidR="00B32A92">
              <w:rPr>
                <w:rFonts w:ascii="Arial" w:hAnsi="Arial" w:cs="Arial"/>
                <w:noProof/>
                <w:sz w:val="22"/>
                <w:szCs w:val="22"/>
              </w:rPr>
              <w:t>5</w:t>
            </w:r>
            <w:r w:rsidR="00EE5446" w:rsidRPr="00F43E97">
              <w:rPr>
                <w:rFonts w:ascii="Arial" w:hAnsi="Arial" w:cs="Arial"/>
                <w:noProof/>
                <w:sz w:val="22"/>
                <w:szCs w:val="22"/>
              </w:rPr>
              <w:t xml:space="preserve"> kV</w:t>
            </w:r>
          </w:p>
        </w:tc>
      </w:tr>
      <w:tr w:rsidR="00EE5446" w14:paraId="403635B8" w14:textId="77777777" w:rsidTr="004B5933">
        <w:tc>
          <w:tcPr>
            <w:tcW w:w="7230" w:type="dxa"/>
          </w:tcPr>
          <w:p w14:paraId="7515E078" w14:textId="2A0AD0B3" w:rsidR="00EE5446" w:rsidRPr="00F43E97" w:rsidRDefault="00EE5446" w:rsidP="00EE5446">
            <w:pPr>
              <w:spacing w:before="60"/>
              <w:jc w:val="both"/>
              <w:rPr>
                <w:rFonts w:ascii="Arial" w:hAnsi="Arial" w:cs="Arial"/>
                <w:noProof/>
                <w:sz w:val="22"/>
                <w:szCs w:val="22"/>
              </w:rPr>
            </w:pPr>
            <w:r w:rsidRPr="00F43E97">
              <w:rPr>
                <w:rFonts w:ascii="Arial" w:hAnsi="Arial" w:cs="Arial"/>
                <w:noProof/>
                <w:sz w:val="22"/>
                <w:szCs w:val="22"/>
              </w:rPr>
              <w:t>Jmenovité výdržné napětí při atmosférickém impulsu – společná hodnota</w:t>
            </w:r>
          </w:p>
        </w:tc>
        <w:tc>
          <w:tcPr>
            <w:tcW w:w="2442" w:type="dxa"/>
          </w:tcPr>
          <w:p w14:paraId="635147A3" w14:textId="2F65032A" w:rsidR="00EE5446" w:rsidRPr="00F43E97" w:rsidRDefault="002B61B3" w:rsidP="00EE5446">
            <w:pPr>
              <w:spacing w:before="60"/>
              <w:jc w:val="both"/>
              <w:rPr>
                <w:rFonts w:ascii="Arial" w:hAnsi="Arial" w:cs="Arial"/>
                <w:noProof/>
                <w:sz w:val="22"/>
                <w:szCs w:val="22"/>
              </w:rPr>
            </w:pPr>
            <w:r w:rsidRPr="00120BF4">
              <w:rPr>
                <w:rFonts w:ascii="Arial" w:hAnsi="Arial" w:cs="Arial"/>
                <w:noProof/>
              </w:rPr>
              <w:t>≥</w:t>
            </w:r>
            <w:r>
              <w:rPr>
                <w:rFonts w:ascii="Arial" w:hAnsi="Arial" w:cs="Arial"/>
                <w:noProof/>
              </w:rPr>
              <w:t xml:space="preserve"> </w:t>
            </w:r>
            <w:r w:rsidR="00EE5446" w:rsidRPr="00F43E97">
              <w:rPr>
                <w:rFonts w:ascii="Arial" w:hAnsi="Arial" w:cs="Arial"/>
                <w:noProof/>
                <w:sz w:val="22"/>
                <w:szCs w:val="22"/>
              </w:rPr>
              <w:t>550 kV</w:t>
            </w:r>
          </w:p>
        </w:tc>
      </w:tr>
      <w:tr w:rsidR="00EE5446" w14:paraId="00C5A678" w14:textId="77777777" w:rsidTr="004B5933">
        <w:tc>
          <w:tcPr>
            <w:tcW w:w="7230" w:type="dxa"/>
          </w:tcPr>
          <w:p w14:paraId="7AB7B732" w14:textId="07BA3E84" w:rsidR="00EE5446" w:rsidRPr="00F43E97" w:rsidRDefault="00EE5446" w:rsidP="00EE5446">
            <w:pPr>
              <w:spacing w:before="60"/>
              <w:jc w:val="both"/>
              <w:rPr>
                <w:rFonts w:ascii="Arial" w:hAnsi="Arial" w:cs="Arial"/>
                <w:noProof/>
                <w:sz w:val="22"/>
                <w:szCs w:val="22"/>
              </w:rPr>
            </w:pPr>
            <w:r w:rsidRPr="00F43E97">
              <w:rPr>
                <w:rFonts w:ascii="Arial" w:hAnsi="Arial" w:cs="Arial"/>
                <w:noProof/>
                <w:sz w:val="22"/>
                <w:szCs w:val="22"/>
              </w:rPr>
              <w:t>Jmenovité výdržné napětí při atmosférickém impulsu – v odpojovací dráze</w:t>
            </w:r>
          </w:p>
        </w:tc>
        <w:tc>
          <w:tcPr>
            <w:tcW w:w="2442" w:type="dxa"/>
          </w:tcPr>
          <w:p w14:paraId="74FBF3D2" w14:textId="6837DAA2" w:rsidR="00EE5446" w:rsidRPr="00F43E97" w:rsidRDefault="002B61B3" w:rsidP="00EE5446">
            <w:pPr>
              <w:spacing w:before="60"/>
              <w:jc w:val="both"/>
              <w:rPr>
                <w:rFonts w:ascii="Arial" w:hAnsi="Arial" w:cs="Arial"/>
                <w:noProof/>
                <w:sz w:val="22"/>
                <w:szCs w:val="22"/>
              </w:rPr>
            </w:pPr>
            <w:r w:rsidRPr="00120BF4">
              <w:rPr>
                <w:rFonts w:ascii="Arial" w:hAnsi="Arial" w:cs="Arial"/>
                <w:noProof/>
              </w:rPr>
              <w:t>≥</w:t>
            </w:r>
            <w:r>
              <w:rPr>
                <w:rFonts w:ascii="Arial" w:hAnsi="Arial" w:cs="Arial"/>
                <w:noProof/>
              </w:rPr>
              <w:t xml:space="preserve"> </w:t>
            </w:r>
            <w:r w:rsidR="00B32A92">
              <w:rPr>
                <w:rFonts w:ascii="Arial" w:hAnsi="Arial" w:cs="Arial"/>
                <w:noProof/>
                <w:sz w:val="22"/>
                <w:szCs w:val="22"/>
              </w:rPr>
              <w:t>630</w:t>
            </w:r>
            <w:r w:rsidR="00EE5446" w:rsidRPr="00F43E97">
              <w:rPr>
                <w:rFonts w:ascii="Arial" w:hAnsi="Arial" w:cs="Arial"/>
                <w:noProof/>
                <w:sz w:val="22"/>
                <w:szCs w:val="22"/>
              </w:rPr>
              <w:t xml:space="preserve"> kV</w:t>
            </w:r>
          </w:p>
        </w:tc>
      </w:tr>
      <w:tr w:rsidR="00186634" w14:paraId="7B1E99E3" w14:textId="77777777" w:rsidTr="004B5933">
        <w:tc>
          <w:tcPr>
            <w:tcW w:w="7230" w:type="dxa"/>
          </w:tcPr>
          <w:p w14:paraId="2FBC75BD" w14:textId="77777777" w:rsidR="00186634" w:rsidRPr="00F43E97" w:rsidRDefault="00186634" w:rsidP="00B4133D">
            <w:pPr>
              <w:spacing w:before="60"/>
              <w:jc w:val="both"/>
              <w:rPr>
                <w:rFonts w:ascii="Arial" w:hAnsi="Arial" w:cs="Arial"/>
                <w:noProof/>
                <w:sz w:val="22"/>
                <w:szCs w:val="22"/>
              </w:rPr>
            </w:pPr>
            <w:r w:rsidRPr="00F43E97">
              <w:rPr>
                <w:rFonts w:ascii="Arial" w:hAnsi="Arial" w:cs="Arial"/>
                <w:noProof/>
                <w:sz w:val="22"/>
                <w:szCs w:val="22"/>
              </w:rPr>
              <w:t>Jmenovitý proud</w:t>
            </w:r>
          </w:p>
        </w:tc>
        <w:tc>
          <w:tcPr>
            <w:tcW w:w="2442" w:type="dxa"/>
          </w:tcPr>
          <w:p w14:paraId="6BFD9A8A" w14:textId="141444C8" w:rsidR="00186634" w:rsidRPr="00F43E97" w:rsidRDefault="00186634" w:rsidP="00B4133D">
            <w:pPr>
              <w:spacing w:before="60"/>
              <w:jc w:val="both"/>
              <w:rPr>
                <w:rFonts w:ascii="Arial" w:hAnsi="Arial" w:cs="Arial"/>
                <w:noProof/>
                <w:sz w:val="22"/>
                <w:szCs w:val="22"/>
              </w:rPr>
            </w:pPr>
            <w:r w:rsidRPr="00F43E97">
              <w:rPr>
                <w:rFonts w:ascii="Arial" w:hAnsi="Arial" w:cs="Arial"/>
                <w:noProof/>
                <w:sz w:val="22"/>
                <w:szCs w:val="22"/>
              </w:rPr>
              <w:t xml:space="preserve">≥ </w:t>
            </w:r>
            <w:r w:rsidR="00EE5446" w:rsidRPr="00F43E97">
              <w:rPr>
                <w:rFonts w:ascii="Arial" w:hAnsi="Arial" w:cs="Arial"/>
                <w:noProof/>
                <w:sz w:val="22"/>
                <w:szCs w:val="22"/>
              </w:rPr>
              <w:t>3150</w:t>
            </w:r>
            <w:r w:rsidRPr="00F43E97">
              <w:rPr>
                <w:rFonts w:ascii="Arial" w:hAnsi="Arial" w:cs="Arial"/>
                <w:noProof/>
                <w:sz w:val="22"/>
                <w:szCs w:val="22"/>
              </w:rPr>
              <w:t xml:space="preserve"> A</w:t>
            </w:r>
          </w:p>
        </w:tc>
      </w:tr>
      <w:tr w:rsidR="008D0C91" w14:paraId="75D60988" w14:textId="77777777" w:rsidTr="004B5933">
        <w:tc>
          <w:tcPr>
            <w:tcW w:w="7230" w:type="dxa"/>
          </w:tcPr>
          <w:p w14:paraId="2E1E646A" w14:textId="3D375BF1" w:rsidR="008D0C91" w:rsidRPr="00F43E97" w:rsidRDefault="008D0C91" w:rsidP="008D0C91">
            <w:pPr>
              <w:spacing w:before="60"/>
              <w:jc w:val="both"/>
              <w:rPr>
                <w:rFonts w:ascii="Arial" w:hAnsi="Arial" w:cs="Arial"/>
                <w:noProof/>
              </w:rPr>
            </w:pPr>
            <w:r w:rsidRPr="00F43E97">
              <w:rPr>
                <w:rFonts w:ascii="Arial" w:hAnsi="Arial" w:cs="Arial"/>
                <w:noProof/>
                <w:sz w:val="22"/>
                <w:szCs w:val="22"/>
              </w:rPr>
              <w:t>Jmenovitý zkratový zapínací proud</w:t>
            </w:r>
          </w:p>
        </w:tc>
        <w:tc>
          <w:tcPr>
            <w:tcW w:w="2442" w:type="dxa"/>
          </w:tcPr>
          <w:p w14:paraId="5EFEF3A6" w14:textId="6D8B9A11" w:rsidR="008D0C91" w:rsidRPr="00F43E97" w:rsidRDefault="008D0C91" w:rsidP="008D0C91">
            <w:pPr>
              <w:spacing w:before="60"/>
              <w:jc w:val="both"/>
            </w:pPr>
            <w:r w:rsidRPr="00F43E97">
              <w:rPr>
                <w:rFonts w:ascii="Arial" w:hAnsi="Arial" w:cs="Arial"/>
                <w:noProof/>
                <w:sz w:val="22"/>
                <w:szCs w:val="22"/>
              </w:rPr>
              <w:t>≥ 80 kA</w:t>
            </w:r>
          </w:p>
        </w:tc>
      </w:tr>
      <w:tr w:rsidR="008D0C91" w14:paraId="4594E14A" w14:textId="77777777" w:rsidTr="004B5933">
        <w:tc>
          <w:tcPr>
            <w:tcW w:w="7230" w:type="dxa"/>
          </w:tcPr>
          <w:p w14:paraId="1BA71963" w14:textId="0CB9A91B" w:rsidR="008D0C91" w:rsidRPr="00F43E97" w:rsidRDefault="008D0C91" w:rsidP="008D0C91">
            <w:pPr>
              <w:spacing w:before="60"/>
              <w:jc w:val="both"/>
              <w:rPr>
                <w:rFonts w:ascii="Arial" w:hAnsi="Arial" w:cs="Arial"/>
                <w:noProof/>
              </w:rPr>
            </w:pPr>
            <w:r w:rsidRPr="00F43E97">
              <w:rPr>
                <w:rFonts w:ascii="Arial" w:hAnsi="Arial" w:cs="Arial"/>
                <w:noProof/>
                <w:sz w:val="22"/>
                <w:szCs w:val="22"/>
              </w:rPr>
              <w:t>Jmenovitý zkratový vypínací proud</w:t>
            </w:r>
          </w:p>
        </w:tc>
        <w:tc>
          <w:tcPr>
            <w:tcW w:w="2442" w:type="dxa"/>
          </w:tcPr>
          <w:p w14:paraId="7485A196" w14:textId="4F2D0E24" w:rsidR="008D0C91" w:rsidRPr="00F43E97" w:rsidRDefault="008D0C91" w:rsidP="008D0C91">
            <w:pPr>
              <w:spacing w:before="60"/>
              <w:jc w:val="both"/>
            </w:pPr>
            <w:r w:rsidRPr="00F43E97">
              <w:rPr>
                <w:rFonts w:ascii="Arial" w:hAnsi="Arial" w:cs="Arial"/>
                <w:noProof/>
                <w:sz w:val="22"/>
                <w:szCs w:val="22"/>
              </w:rPr>
              <w:t xml:space="preserve">≥ </w:t>
            </w:r>
            <w:r w:rsidR="002372D0">
              <w:rPr>
                <w:rFonts w:ascii="Arial" w:hAnsi="Arial" w:cs="Arial"/>
                <w:noProof/>
                <w:sz w:val="22"/>
                <w:szCs w:val="22"/>
              </w:rPr>
              <w:t>40</w:t>
            </w:r>
            <w:r w:rsidRPr="00F43E97">
              <w:rPr>
                <w:rFonts w:ascii="Arial" w:hAnsi="Arial" w:cs="Arial"/>
                <w:noProof/>
                <w:sz w:val="22"/>
                <w:szCs w:val="22"/>
              </w:rPr>
              <w:t xml:space="preserve"> kA</w:t>
            </w:r>
          </w:p>
        </w:tc>
      </w:tr>
      <w:tr w:rsidR="00665A3D" w14:paraId="541C59C1" w14:textId="77777777" w:rsidTr="004B5933">
        <w:tc>
          <w:tcPr>
            <w:tcW w:w="7230" w:type="dxa"/>
          </w:tcPr>
          <w:p w14:paraId="3EA7F9DF" w14:textId="63720211" w:rsidR="00665A3D" w:rsidRPr="00F43E97" w:rsidRDefault="00665A3D" w:rsidP="00665A3D">
            <w:pPr>
              <w:spacing w:before="60"/>
              <w:jc w:val="both"/>
              <w:rPr>
                <w:rFonts w:ascii="Arial" w:hAnsi="Arial" w:cs="Arial"/>
                <w:noProof/>
                <w:sz w:val="22"/>
                <w:szCs w:val="22"/>
              </w:rPr>
            </w:pPr>
            <w:r w:rsidRPr="00F43E97">
              <w:rPr>
                <w:rFonts w:ascii="Arial" w:hAnsi="Arial" w:cs="Arial"/>
                <w:noProof/>
                <w:sz w:val="22"/>
                <w:szCs w:val="22"/>
              </w:rPr>
              <w:t>Počet spínacích cyklů</w:t>
            </w:r>
            <w:r w:rsidR="00BC0699">
              <w:rPr>
                <w:rFonts w:ascii="Arial" w:hAnsi="Arial" w:cs="Arial"/>
                <w:noProof/>
                <w:sz w:val="22"/>
                <w:szCs w:val="22"/>
              </w:rPr>
              <w:t xml:space="preserve"> (zap+vyp)</w:t>
            </w:r>
            <w:r w:rsidRPr="00F43E97">
              <w:rPr>
                <w:rFonts w:ascii="Arial" w:hAnsi="Arial" w:cs="Arial"/>
                <w:noProof/>
                <w:sz w:val="22"/>
                <w:szCs w:val="22"/>
              </w:rPr>
              <w:t xml:space="preserve"> jmenovitého proudu</w:t>
            </w:r>
          </w:p>
        </w:tc>
        <w:tc>
          <w:tcPr>
            <w:tcW w:w="2442" w:type="dxa"/>
          </w:tcPr>
          <w:p w14:paraId="4D29B548" w14:textId="1F619AC3" w:rsidR="00665A3D" w:rsidRPr="00F43E97" w:rsidRDefault="00665A3D" w:rsidP="00665A3D">
            <w:pPr>
              <w:spacing w:before="60"/>
              <w:jc w:val="both"/>
              <w:rPr>
                <w:rFonts w:ascii="Arial" w:hAnsi="Arial" w:cs="Arial"/>
                <w:noProof/>
                <w:sz w:val="22"/>
                <w:szCs w:val="22"/>
              </w:rPr>
            </w:pPr>
            <w:r w:rsidRPr="00F43E97">
              <w:rPr>
                <w:rFonts w:ascii="Arial" w:hAnsi="Arial" w:cs="Arial"/>
                <w:noProof/>
                <w:sz w:val="22"/>
                <w:szCs w:val="22"/>
              </w:rPr>
              <w:t>≥</w:t>
            </w:r>
            <w:r w:rsidR="00CB5DEA">
              <w:rPr>
                <w:rFonts w:ascii="Arial" w:hAnsi="Arial" w:cs="Arial"/>
                <w:noProof/>
                <w:sz w:val="22"/>
                <w:szCs w:val="22"/>
              </w:rPr>
              <w:t xml:space="preserve"> </w:t>
            </w:r>
            <w:r w:rsidRPr="00F43E97">
              <w:rPr>
                <w:rFonts w:ascii="Arial" w:hAnsi="Arial" w:cs="Arial"/>
                <w:noProof/>
                <w:sz w:val="22"/>
                <w:szCs w:val="22"/>
              </w:rPr>
              <w:t>2000</w:t>
            </w:r>
          </w:p>
        </w:tc>
      </w:tr>
      <w:tr w:rsidR="00825EF2" w14:paraId="75DB9F20" w14:textId="77777777" w:rsidTr="004B5933">
        <w:tc>
          <w:tcPr>
            <w:tcW w:w="7230" w:type="dxa"/>
          </w:tcPr>
          <w:p w14:paraId="367DAB58" w14:textId="46740AC4" w:rsidR="00825EF2" w:rsidRPr="00F43E97" w:rsidRDefault="00825EF2" w:rsidP="00825EF2">
            <w:pPr>
              <w:spacing w:before="60"/>
              <w:jc w:val="both"/>
              <w:rPr>
                <w:rFonts w:ascii="Arial" w:hAnsi="Arial" w:cs="Arial"/>
                <w:noProof/>
              </w:rPr>
            </w:pPr>
            <w:r w:rsidRPr="00F43E97">
              <w:rPr>
                <w:rFonts w:ascii="Arial" w:hAnsi="Arial" w:cs="Arial"/>
                <w:noProof/>
                <w:sz w:val="22"/>
                <w:szCs w:val="22"/>
              </w:rPr>
              <w:t>Jmenovitá doba zkratu</w:t>
            </w:r>
          </w:p>
        </w:tc>
        <w:tc>
          <w:tcPr>
            <w:tcW w:w="2442" w:type="dxa"/>
          </w:tcPr>
          <w:p w14:paraId="0E2328A9" w14:textId="38E48AA0" w:rsidR="00825EF2" w:rsidRPr="00F43E97" w:rsidRDefault="00CB5DEA" w:rsidP="00825EF2">
            <w:pPr>
              <w:spacing w:before="60"/>
              <w:jc w:val="both"/>
              <w:rPr>
                <w:rFonts w:ascii="Arial" w:hAnsi="Arial" w:cs="Arial"/>
                <w:noProof/>
              </w:rPr>
            </w:pPr>
            <w:r w:rsidRPr="00F43E97">
              <w:rPr>
                <w:rFonts w:ascii="Arial" w:hAnsi="Arial" w:cs="Arial"/>
                <w:noProof/>
                <w:sz w:val="22"/>
                <w:szCs w:val="22"/>
              </w:rPr>
              <w:t>≥</w:t>
            </w:r>
            <w:r w:rsidR="00825EF2" w:rsidRPr="00F43E97">
              <w:t xml:space="preserve"> </w:t>
            </w:r>
            <w:r w:rsidR="00825EF2" w:rsidRPr="00F43E97">
              <w:rPr>
                <w:rFonts w:ascii="Arial" w:hAnsi="Arial" w:cs="Arial"/>
                <w:noProof/>
                <w:sz w:val="22"/>
                <w:szCs w:val="22"/>
              </w:rPr>
              <w:t>1 s</w:t>
            </w:r>
          </w:p>
        </w:tc>
      </w:tr>
      <w:tr w:rsidR="00825EF2" w14:paraId="5318045A" w14:textId="77777777" w:rsidTr="004B5933">
        <w:tc>
          <w:tcPr>
            <w:tcW w:w="7230" w:type="dxa"/>
          </w:tcPr>
          <w:p w14:paraId="2C9519D4" w14:textId="3252EFE8" w:rsidR="00825EF2" w:rsidRPr="00F43E97" w:rsidRDefault="00825EF2" w:rsidP="00825EF2">
            <w:pPr>
              <w:spacing w:before="60"/>
              <w:jc w:val="both"/>
              <w:rPr>
                <w:rFonts w:ascii="Arial" w:hAnsi="Arial" w:cs="Arial"/>
                <w:noProof/>
              </w:rPr>
            </w:pPr>
            <w:r w:rsidRPr="00F43E97">
              <w:rPr>
                <w:rFonts w:ascii="Arial" w:hAnsi="Arial" w:cs="Arial"/>
                <w:noProof/>
                <w:sz w:val="22"/>
                <w:szCs w:val="22"/>
              </w:rPr>
              <w:t>Činitel prvního vypínajícího pólu při svorkovém zkratu</w:t>
            </w:r>
          </w:p>
        </w:tc>
        <w:tc>
          <w:tcPr>
            <w:tcW w:w="2442" w:type="dxa"/>
          </w:tcPr>
          <w:p w14:paraId="6F0CA4B7" w14:textId="32CA746B" w:rsidR="00825EF2" w:rsidRPr="00F43E97" w:rsidRDefault="00825EF2" w:rsidP="00825EF2">
            <w:pPr>
              <w:spacing w:before="60"/>
              <w:jc w:val="both"/>
              <w:rPr>
                <w:rFonts w:ascii="Arial" w:hAnsi="Arial" w:cs="Arial"/>
                <w:noProof/>
              </w:rPr>
            </w:pPr>
            <w:r w:rsidRPr="00F43E97">
              <w:rPr>
                <w:rFonts w:ascii="Arial" w:hAnsi="Arial" w:cs="Arial"/>
                <w:noProof/>
                <w:sz w:val="22"/>
                <w:szCs w:val="22"/>
              </w:rPr>
              <w:t>1,5</w:t>
            </w:r>
          </w:p>
        </w:tc>
      </w:tr>
      <w:tr w:rsidR="00825EF2" w14:paraId="2C99E96F" w14:textId="77777777" w:rsidTr="004B5933">
        <w:tc>
          <w:tcPr>
            <w:tcW w:w="7230" w:type="dxa"/>
          </w:tcPr>
          <w:p w14:paraId="1C0650F5" w14:textId="1BE0FE3F" w:rsidR="00825EF2" w:rsidRPr="00F43E97" w:rsidRDefault="00825EF2" w:rsidP="00825EF2">
            <w:pPr>
              <w:spacing w:before="60"/>
              <w:jc w:val="both"/>
              <w:rPr>
                <w:rFonts w:ascii="Arial" w:hAnsi="Arial" w:cs="Arial"/>
                <w:noProof/>
              </w:rPr>
            </w:pPr>
            <w:r w:rsidRPr="00F43E97">
              <w:rPr>
                <w:rFonts w:ascii="Arial" w:hAnsi="Arial" w:cs="Arial"/>
                <w:noProof/>
                <w:sz w:val="22"/>
                <w:szCs w:val="22"/>
              </w:rPr>
              <w:t>Jmenovitý sled spínání</w:t>
            </w:r>
          </w:p>
        </w:tc>
        <w:tc>
          <w:tcPr>
            <w:tcW w:w="2442" w:type="dxa"/>
          </w:tcPr>
          <w:p w14:paraId="395C7FA7" w14:textId="10419261" w:rsidR="00825EF2" w:rsidRPr="00F43E97" w:rsidRDefault="00825EF2" w:rsidP="00F43E97">
            <w:pPr>
              <w:rPr>
                <w:rFonts w:ascii="Arial" w:hAnsi="Arial" w:cs="Arial"/>
                <w:noProof/>
                <w:sz w:val="22"/>
                <w:szCs w:val="22"/>
              </w:rPr>
            </w:pPr>
            <w:r w:rsidRPr="00F43E97">
              <w:rPr>
                <w:rFonts w:ascii="Arial" w:hAnsi="Arial" w:cs="Arial"/>
                <w:noProof/>
                <w:sz w:val="22"/>
                <w:szCs w:val="22"/>
              </w:rPr>
              <w:t>O-0,3s-CO-3min-CO</w:t>
            </w:r>
          </w:p>
        </w:tc>
      </w:tr>
      <w:tr w:rsidR="00665A3D" w14:paraId="217E53D4" w14:textId="77777777" w:rsidTr="004B5933">
        <w:tc>
          <w:tcPr>
            <w:tcW w:w="9672" w:type="dxa"/>
            <w:gridSpan w:val="2"/>
          </w:tcPr>
          <w:p w14:paraId="6D604685" w14:textId="22256BA2" w:rsidR="00665A3D" w:rsidRPr="00F43E97" w:rsidRDefault="00665A3D" w:rsidP="00665A3D">
            <w:pPr>
              <w:spacing w:before="60"/>
              <w:jc w:val="center"/>
              <w:rPr>
                <w:rFonts w:ascii="Arial" w:hAnsi="Arial" w:cs="Arial"/>
                <w:noProof/>
                <w:sz w:val="22"/>
                <w:szCs w:val="22"/>
              </w:rPr>
            </w:pPr>
            <w:r w:rsidRPr="00F43E97">
              <w:rPr>
                <w:rFonts w:ascii="Arial" w:hAnsi="Arial" w:cs="Arial"/>
                <w:noProof/>
                <w:sz w:val="22"/>
                <w:szCs w:val="22"/>
              </w:rPr>
              <w:t>Spínací doby</w:t>
            </w:r>
          </w:p>
        </w:tc>
      </w:tr>
      <w:tr w:rsidR="00665A3D" w14:paraId="5328082D" w14:textId="77777777" w:rsidTr="004B5933">
        <w:tc>
          <w:tcPr>
            <w:tcW w:w="7230" w:type="dxa"/>
          </w:tcPr>
          <w:p w14:paraId="4CC67B97" w14:textId="65593EF6" w:rsidR="00665A3D" w:rsidRPr="00F43E97" w:rsidRDefault="00665A3D" w:rsidP="00665A3D">
            <w:pPr>
              <w:spacing w:before="60"/>
              <w:jc w:val="both"/>
              <w:rPr>
                <w:rFonts w:ascii="Arial" w:hAnsi="Arial" w:cs="Arial"/>
                <w:noProof/>
                <w:sz w:val="22"/>
                <w:szCs w:val="22"/>
              </w:rPr>
            </w:pPr>
            <w:r w:rsidRPr="00F43E97">
              <w:rPr>
                <w:rFonts w:ascii="Arial" w:hAnsi="Arial" w:cs="Arial"/>
                <w:noProof/>
                <w:sz w:val="22"/>
                <w:szCs w:val="22"/>
              </w:rPr>
              <w:t>Celkový vypínací čas</w:t>
            </w:r>
          </w:p>
        </w:tc>
        <w:tc>
          <w:tcPr>
            <w:tcW w:w="2442" w:type="dxa"/>
          </w:tcPr>
          <w:p w14:paraId="7580396D" w14:textId="61E61A86" w:rsidR="00665A3D" w:rsidRPr="00F43E97" w:rsidRDefault="00665A3D" w:rsidP="00665A3D">
            <w:pPr>
              <w:spacing w:before="60"/>
              <w:jc w:val="both"/>
              <w:rPr>
                <w:rFonts w:ascii="Arial" w:hAnsi="Arial" w:cs="Arial"/>
                <w:noProof/>
                <w:sz w:val="22"/>
                <w:szCs w:val="22"/>
              </w:rPr>
            </w:pPr>
            <w:r w:rsidRPr="00F43E97">
              <w:rPr>
                <w:rFonts w:ascii="Arial" w:hAnsi="Arial" w:cs="Arial"/>
                <w:noProof/>
                <w:sz w:val="22"/>
                <w:szCs w:val="22"/>
              </w:rPr>
              <w:t>≤ 60 ms</w:t>
            </w:r>
          </w:p>
        </w:tc>
      </w:tr>
      <w:tr w:rsidR="00665A3D" w14:paraId="78727444" w14:textId="77777777" w:rsidTr="004B5933">
        <w:tc>
          <w:tcPr>
            <w:tcW w:w="7230" w:type="dxa"/>
          </w:tcPr>
          <w:p w14:paraId="175F8C93" w14:textId="1892A47C" w:rsidR="00665A3D" w:rsidRPr="00F43E97" w:rsidRDefault="00665A3D" w:rsidP="00665A3D">
            <w:pPr>
              <w:spacing w:before="60"/>
              <w:jc w:val="both"/>
              <w:rPr>
                <w:rFonts w:ascii="Arial" w:hAnsi="Arial" w:cs="Arial"/>
                <w:noProof/>
                <w:sz w:val="22"/>
                <w:szCs w:val="22"/>
              </w:rPr>
            </w:pPr>
            <w:r w:rsidRPr="00F43E97">
              <w:rPr>
                <w:rFonts w:ascii="Arial" w:hAnsi="Arial" w:cs="Arial"/>
                <w:noProof/>
                <w:sz w:val="22"/>
                <w:szCs w:val="22"/>
              </w:rPr>
              <w:t>Nesoučasnost pólů při zapínání</w:t>
            </w:r>
          </w:p>
        </w:tc>
        <w:tc>
          <w:tcPr>
            <w:tcW w:w="2442" w:type="dxa"/>
          </w:tcPr>
          <w:p w14:paraId="47A0A1F8" w14:textId="011BFF67" w:rsidR="00665A3D" w:rsidRPr="00F43E97" w:rsidRDefault="00665A3D" w:rsidP="00665A3D">
            <w:pPr>
              <w:spacing w:before="60"/>
              <w:jc w:val="both"/>
              <w:rPr>
                <w:rFonts w:ascii="Arial" w:hAnsi="Arial" w:cs="Arial"/>
                <w:noProof/>
                <w:sz w:val="22"/>
                <w:szCs w:val="22"/>
              </w:rPr>
            </w:pPr>
            <w:r w:rsidRPr="00F43E97">
              <w:rPr>
                <w:rFonts w:ascii="Arial" w:hAnsi="Arial" w:cs="Arial"/>
                <w:noProof/>
                <w:sz w:val="22"/>
                <w:szCs w:val="22"/>
              </w:rPr>
              <w:t>≤ 3 ms</w:t>
            </w:r>
          </w:p>
        </w:tc>
      </w:tr>
      <w:tr w:rsidR="00665A3D" w14:paraId="23A630E9" w14:textId="77777777" w:rsidTr="004B5933">
        <w:tc>
          <w:tcPr>
            <w:tcW w:w="7230" w:type="dxa"/>
          </w:tcPr>
          <w:p w14:paraId="642A89E0" w14:textId="67E04189" w:rsidR="00665A3D" w:rsidRPr="00F43E97" w:rsidRDefault="00665A3D" w:rsidP="00665A3D">
            <w:pPr>
              <w:spacing w:before="60"/>
              <w:jc w:val="both"/>
              <w:rPr>
                <w:rFonts w:ascii="Arial" w:hAnsi="Arial" w:cs="Arial"/>
                <w:noProof/>
                <w:sz w:val="22"/>
                <w:szCs w:val="22"/>
              </w:rPr>
            </w:pPr>
            <w:r w:rsidRPr="00F43E97">
              <w:rPr>
                <w:rFonts w:ascii="Arial" w:hAnsi="Arial" w:cs="Arial"/>
                <w:noProof/>
                <w:sz w:val="22"/>
                <w:szCs w:val="22"/>
              </w:rPr>
              <w:t>Nesoučasnost pólů při vypínání</w:t>
            </w:r>
          </w:p>
        </w:tc>
        <w:tc>
          <w:tcPr>
            <w:tcW w:w="2442" w:type="dxa"/>
          </w:tcPr>
          <w:p w14:paraId="4EF838C1" w14:textId="6C38F94B" w:rsidR="00665A3D" w:rsidRPr="00F43E97" w:rsidRDefault="00665A3D" w:rsidP="00665A3D">
            <w:pPr>
              <w:spacing w:before="60"/>
              <w:jc w:val="both"/>
              <w:rPr>
                <w:rFonts w:ascii="Arial" w:hAnsi="Arial" w:cs="Arial"/>
                <w:noProof/>
                <w:sz w:val="22"/>
                <w:szCs w:val="22"/>
              </w:rPr>
            </w:pPr>
            <w:r w:rsidRPr="00F43E97">
              <w:rPr>
                <w:rFonts w:ascii="Arial" w:hAnsi="Arial" w:cs="Arial"/>
                <w:noProof/>
                <w:sz w:val="22"/>
                <w:szCs w:val="22"/>
              </w:rPr>
              <w:t>≤ 3 ms</w:t>
            </w:r>
          </w:p>
        </w:tc>
      </w:tr>
      <w:tr w:rsidR="00665A3D" w14:paraId="716537E0" w14:textId="77777777" w:rsidTr="004B5933">
        <w:tc>
          <w:tcPr>
            <w:tcW w:w="9672" w:type="dxa"/>
            <w:gridSpan w:val="2"/>
          </w:tcPr>
          <w:p w14:paraId="32CCAF13" w14:textId="6779B2BD" w:rsidR="00665A3D" w:rsidRPr="00F43E97" w:rsidRDefault="00665A3D" w:rsidP="00665A3D">
            <w:pPr>
              <w:spacing w:before="60"/>
              <w:jc w:val="center"/>
              <w:rPr>
                <w:rFonts w:ascii="Arial" w:hAnsi="Arial" w:cs="Arial"/>
                <w:noProof/>
              </w:rPr>
            </w:pPr>
            <w:r w:rsidRPr="00F43E97">
              <w:rPr>
                <w:rFonts w:ascii="Arial" w:hAnsi="Arial" w:cs="Arial"/>
                <w:noProof/>
                <w:sz w:val="22"/>
                <w:szCs w:val="22"/>
              </w:rPr>
              <w:t xml:space="preserve">Zhášecí </w:t>
            </w:r>
            <w:r w:rsidR="00332E37">
              <w:rPr>
                <w:rFonts w:ascii="Arial" w:hAnsi="Arial" w:cs="Arial"/>
                <w:noProof/>
                <w:sz w:val="22"/>
                <w:szCs w:val="22"/>
              </w:rPr>
              <w:t>plyn</w:t>
            </w:r>
          </w:p>
        </w:tc>
      </w:tr>
      <w:tr w:rsidR="00665A3D" w14:paraId="78D1C6A5" w14:textId="77777777" w:rsidTr="004B5933">
        <w:tc>
          <w:tcPr>
            <w:tcW w:w="7230" w:type="dxa"/>
          </w:tcPr>
          <w:p w14:paraId="4AC71E44" w14:textId="247B6000" w:rsidR="00665A3D" w:rsidRPr="00F43E97" w:rsidRDefault="00665A3D" w:rsidP="00665A3D">
            <w:pPr>
              <w:spacing w:before="60"/>
              <w:jc w:val="both"/>
              <w:rPr>
                <w:rFonts w:ascii="Arial" w:hAnsi="Arial" w:cs="Arial"/>
                <w:noProof/>
              </w:rPr>
            </w:pPr>
            <w:r w:rsidRPr="00F43E97">
              <w:rPr>
                <w:rFonts w:ascii="Arial" w:hAnsi="Arial" w:cs="Arial"/>
                <w:noProof/>
                <w:sz w:val="22"/>
                <w:szCs w:val="22"/>
              </w:rPr>
              <w:t>Typ plynu</w:t>
            </w:r>
          </w:p>
        </w:tc>
        <w:tc>
          <w:tcPr>
            <w:tcW w:w="2442" w:type="dxa"/>
          </w:tcPr>
          <w:p w14:paraId="53E0F988" w14:textId="1FE12491" w:rsidR="00665A3D" w:rsidRPr="00E20DFF" w:rsidRDefault="00665A3D" w:rsidP="00E20DFF">
            <w:pPr>
              <w:spacing w:before="60"/>
              <w:rPr>
                <w:rFonts w:ascii="Arial" w:hAnsi="Arial" w:cs="Arial"/>
                <w:noProof/>
              </w:rPr>
            </w:pPr>
            <w:r w:rsidRPr="00E20DFF">
              <w:rPr>
                <w:rFonts w:ascii="Arial" w:hAnsi="Arial" w:cs="Arial"/>
                <w:noProof/>
                <w:sz w:val="22"/>
                <w:szCs w:val="22"/>
              </w:rPr>
              <w:t>SF</w:t>
            </w:r>
            <w:r w:rsidRPr="00E20DFF">
              <w:rPr>
                <w:rFonts w:ascii="Arial" w:hAnsi="Arial" w:cs="Arial"/>
                <w:noProof/>
                <w:sz w:val="22"/>
                <w:szCs w:val="22"/>
                <w:vertAlign w:val="subscript"/>
              </w:rPr>
              <w:t>6</w:t>
            </w:r>
            <w:r w:rsidR="00E20DFF" w:rsidRPr="00E20DFF">
              <w:rPr>
                <w:rFonts w:ascii="Arial" w:hAnsi="Arial" w:cs="Arial"/>
                <w:snapToGrid w:val="0"/>
                <w:color w:val="000000"/>
                <w:sz w:val="22"/>
                <w:szCs w:val="22"/>
              </w:rPr>
              <w:t xml:space="preserve"> dle </w:t>
            </w:r>
            <w:r w:rsidR="00617779">
              <w:rPr>
                <w:rFonts w:ascii="Arial" w:hAnsi="Arial" w:cs="Arial"/>
                <w:snapToGrid w:val="0"/>
                <w:color w:val="000000"/>
                <w:sz w:val="22"/>
                <w:szCs w:val="22"/>
              </w:rPr>
              <w:br/>
            </w:r>
            <w:r w:rsidR="00E20DFF" w:rsidRPr="00E20DFF">
              <w:rPr>
                <w:rFonts w:ascii="Arial" w:hAnsi="Arial" w:cs="Arial"/>
                <w:snapToGrid w:val="0"/>
                <w:color w:val="000000"/>
                <w:sz w:val="22"/>
                <w:szCs w:val="22"/>
              </w:rPr>
              <w:t>ČSN EN 60376</w:t>
            </w:r>
          </w:p>
        </w:tc>
      </w:tr>
      <w:tr w:rsidR="00665A3D" w14:paraId="6227E831" w14:textId="77777777" w:rsidTr="004B5933">
        <w:tc>
          <w:tcPr>
            <w:tcW w:w="7230" w:type="dxa"/>
          </w:tcPr>
          <w:p w14:paraId="796ADFDB" w14:textId="2D99B732" w:rsidR="00665A3D" w:rsidRPr="00F43E97" w:rsidRDefault="00665A3D" w:rsidP="00665A3D">
            <w:pPr>
              <w:spacing w:before="60"/>
              <w:jc w:val="both"/>
              <w:rPr>
                <w:rFonts w:ascii="Arial" w:hAnsi="Arial" w:cs="Arial"/>
                <w:noProof/>
              </w:rPr>
            </w:pPr>
            <w:r w:rsidRPr="00F43E97">
              <w:rPr>
                <w:rFonts w:ascii="Arial" w:hAnsi="Arial" w:cs="Arial"/>
                <w:noProof/>
                <w:sz w:val="22"/>
                <w:szCs w:val="22"/>
              </w:rPr>
              <w:t>Míra úniku plynu SF</w:t>
            </w:r>
            <w:r w:rsidRPr="00F43E97">
              <w:rPr>
                <w:rFonts w:ascii="Arial" w:hAnsi="Arial" w:cs="Arial"/>
                <w:noProof/>
                <w:sz w:val="22"/>
                <w:szCs w:val="22"/>
                <w:vertAlign w:val="subscript"/>
              </w:rPr>
              <w:t>6</w:t>
            </w:r>
            <w:r w:rsidRPr="00F43E97">
              <w:rPr>
                <w:rFonts w:ascii="Arial" w:hAnsi="Arial" w:cs="Arial"/>
                <w:noProof/>
                <w:sz w:val="22"/>
                <w:szCs w:val="22"/>
              </w:rPr>
              <w:t xml:space="preserve"> (relativní hodnota úniku)</w:t>
            </w:r>
          </w:p>
        </w:tc>
        <w:tc>
          <w:tcPr>
            <w:tcW w:w="2442" w:type="dxa"/>
          </w:tcPr>
          <w:p w14:paraId="141AC5EE" w14:textId="7D15C3B7" w:rsidR="00665A3D" w:rsidRPr="00F43E97" w:rsidRDefault="00665A3D" w:rsidP="00665A3D">
            <w:pPr>
              <w:spacing w:before="60"/>
              <w:jc w:val="both"/>
              <w:rPr>
                <w:rFonts w:ascii="Arial" w:hAnsi="Arial" w:cs="Arial"/>
                <w:noProof/>
              </w:rPr>
            </w:pPr>
            <w:r w:rsidRPr="00F43E97">
              <w:t xml:space="preserve">≤ </w:t>
            </w:r>
            <w:r w:rsidRPr="00F43E97">
              <w:rPr>
                <w:rFonts w:ascii="Arial" w:hAnsi="Arial" w:cs="Arial"/>
                <w:noProof/>
                <w:sz w:val="22"/>
                <w:szCs w:val="22"/>
              </w:rPr>
              <w:t xml:space="preserve">0,1 % za rok </w:t>
            </w:r>
          </w:p>
        </w:tc>
      </w:tr>
      <w:tr w:rsidR="00825EF2" w14:paraId="56218657" w14:textId="77777777" w:rsidTr="004B5933">
        <w:tc>
          <w:tcPr>
            <w:tcW w:w="7230" w:type="dxa"/>
          </w:tcPr>
          <w:p w14:paraId="41AA2284" w14:textId="69C68FDD" w:rsidR="00825EF2" w:rsidRPr="00F43E97" w:rsidRDefault="00825EF2" w:rsidP="00665A3D">
            <w:pPr>
              <w:spacing w:before="60"/>
              <w:jc w:val="both"/>
              <w:rPr>
                <w:rFonts w:ascii="Arial" w:hAnsi="Arial" w:cs="Arial"/>
                <w:noProof/>
              </w:rPr>
            </w:pPr>
            <w:r w:rsidRPr="00F43E97">
              <w:rPr>
                <w:rFonts w:ascii="Arial" w:hAnsi="Arial" w:cs="Arial"/>
                <w:noProof/>
                <w:sz w:val="22"/>
                <w:szCs w:val="22"/>
              </w:rPr>
              <w:lastRenderedPageBreak/>
              <w:t>Relé pro sledování hustoty plynu</w:t>
            </w:r>
          </w:p>
        </w:tc>
        <w:tc>
          <w:tcPr>
            <w:tcW w:w="2442" w:type="dxa"/>
          </w:tcPr>
          <w:p w14:paraId="36FAFF51" w14:textId="1B4481DB" w:rsidR="00825EF2" w:rsidRPr="00F43E97" w:rsidRDefault="00825EF2" w:rsidP="00CB5DEA">
            <w:pPr>
              <w:spacing w:before="60"/>
            </w:pPr>
            <w:r w:rsidRPr="00F43E97">
              <w:rPr>
                <w:rFonts w:ascii="Arial" w:hAnsi="Arial" w:cs="Arial"/>
                <w:noProof/>
                <w:sz w:val="22"/>
                <w:szCs w:val="22"/>
              </w:rPr>
              <w:t>V každém jednotlivém prostoru s plynem SF</w:t>
            </w:r>
            <w:r w:rsidRPr="00F43E97">
              <w:rPr>
                <w:rFonts w:ascii="Arial" w:hAnsi="Arial" w:cs="Arial"/>
                <w:noProof/>
                <w:sz w:val="22"/>
                <w:szCs w:val="22"/>
                <w:vertAlign w:val="subscript"/>
              </w:rPr>
              <w:t xml:space="preserve">6, </w:t>
            </w:r>
            <w:r w:rsidRPr="00F43E97">
              <w:rPr>
                <w:rFonts w:ascii="Arial" w:hAnsi="Arial" w:cs="Arial"/>
                <w:noProof/>
                <w:sz w:val="22"/>
                <w:szCs w:val="22"/>
              </w:rPr>
              <w:t>sledované</w:t>
            </w:r>
            <w:r w:rsidR="00CB5DEA">
              <w:rPr>
                <w:rFonts w:ascii="Arial" w:hAnsi="Arial" w:cs="Arial"/>
                <w:noProof/>
                <w:sz w:val="22"/>
                <w:szCs w:val="22"/>
              </w:rPr>
              <w:t xml:space="preserve"> </w:t>
            </w:r>
            <w:r w:rsidRPr="00F43E97">
              <w:rPr>
                <w:rFonts w:ascii="Arial" w:hAnsi="Arial" w:cs="Arial"/>
                <w:noProof/>
                <w:sz w:val="22"/>
                <w:szCs w:val="22"/>
              </w:rPr>
              <w:t>stavy</w:t>
            </w:r>
            <w:r w:rsidR="00CB5DEA">
              <w:rPr>
                <w:rFonts w:ascii="Arial" w:hAnsi="Arial" w:cs="Arial"/>
                <w:noProof/>
                <w:sz w:val="22"/>
                <w:szCs w:val="22"/>
              </w:rPr>
              <w:t xml:space="preserve">: </w:t>
            </w:r>
            <w:r w:rsidRPr="00F43E97">
              <w:rPr>
                <w:rFonts w:ascii="Arial" w:hAnsi="Arial" w:cs="Arial"/>
                <w:noProof/>
                <w:sz w:val="22"/>
                <w:szCs w:val="22"/>
              </w:rPr>
              <w:t xml:space="preserve"> ztráta/pokles</w:t>
            </w:r>
          </w:p>
        </w:tc>
      </w:tr>
      <w:tr w:rsidR="00825EF2" w14:paraId="7BAA416E" w14:textId="77777777" w:rsidTr="004B5933">
        <w:tc>
          <w:tcPr>
            <w:tcW w:w="7230" w:type="dxa"/>
          </w:tcPr>
          <w:p w14:paraId="0F5F749F" w14:textId="66F05E9C" w:rsidR="00825EF2" w:rsidRPr="00F43E97" w:rsidRDefault="00825EF2" w:rsidP="00825EF2">
            <w:pPr>
              <w:spacing w:before="60"/>
              <w:jc w:val="both"/>
              <w:rPr>
                <w:rFonts w:ascii="Arial" w:hAnsi="Arial" w:cs="Arial"/>
                <w:noProof/>
                <w:sz w:val="22"/>
                <w:szCs w:val="22"/>
              </w:rPr>
            </w:pPr>
            <w:r w:rsidRPr="00F43E97">
              <w:rPr>
                <w:rFonts w:ascii="Arial" w:hAnsi="Arial" w:cs="Arial"/>
                <w:noProof/>
                <w:sz w:val="22"/>
                <w:szCs w:val="22"/>
              </w:rPr>
              <w:t>Manometr každého plynového oddílu, teplotně kompenzovaný</w:t>
            </w:r>
          </w:p>
        </w:tc>
        <w:tc>
          <w:tcPr>
            <w:tcW w:w="2442" w:type="dxa"/>
          </w:tcPr>
          <w:p w14:paraId="5C09B67A" w14:textId="2E6A74BE" w:rsidR="00825EF2" w:rsidRPr="00F43E97" w:rsidRDefault="00825EF2" w:rsidP="00825EF2">
            <w:pPr>
              <w:spacing w:before="60"/>
              <w:jc w:val="both"/>
              <w:rPr>
                <w:rFonts w:ascii="Arial" w:hAnsi="Arial" w:cs="Arial"/>
                <w:noProof/>
                <w:sz w:val="22"/>
                <w:szCs w:val="22"/>
              </w:rPr>
            </w:pPr>
            <w:r w:rsidRPr="00F43E97">
              <w:rPr>
                <w:rFonts w:ascii="Arial" w:hAnsi="Arial" w:cs="Arial"/>
                <w:noProof/>
                <w:sz w:val="22"/>
                <w:szCs w:val="22"/>
              </w:rPr>
              <w:t>ANO- přímo viditelné</w:t>
            </w:r>
          </w:p>
        </w:tc>
      </w:tr>
      <w:tr w:rsidR="00665A3D" w14:paraId="40F864FB" w14:textId="77777777" w:rsidTr="004B5933">
        <w:tc>
          <w:tcPr>
            <w:tcW w:w="9672" w:type="dxa"/>
            <w:gridSpan w:val="2"/>
          </w:tcPr>
          <w:p w14:paraId="43A8E224" w14:textId="68655062" w:rsidR="00665A3D" w:rsidRPr="00F43E97" w:rsidRDefault="00B54AB8" w:rsidP="00665A3D">
            <w:pPr>
              <w:spacing w:before="60"/>
              <w:jc w:val="center"/>
              <w:rPr>
                <w:rFonts w:ascii="Arial" w:hAnsi="Arial" w:cs="Arial"/>
                <w:noProof/>
              </w:rPr>
            </w:pPr>
            <w:r>
              <w:rPr>
                <w:rFonts w:ascii="Arial" w:hAnsi="Arial" w:cs="Arial"/>
                <w:noProof/>
                <w:sz w:val="22"/>
                <w:szCs w:val="22"/>
              </w:rPr>
              <w:t>Temperování</w:t>
            </w:r>
          </w:p>
        </w:tc>
      </w:tr>
      <w:tr w:rsidR="00665A3D" w14:paraId="47C19B16" w14:textId="77777777" w:rsidTr="004B5933">
        <w:tc>
          <w:tcPr>
            <w:tcW w:w="7230" w:type="dxa"/>
          </w:tcPr>
          <w:p w14:paraId="18BCF56B" w14:textId="0009F9DF" w:rsidR="00665A3D" w:rsidRPr="00F43E97" w:rsidRDefault="00665A3D" w:rsidP="00665A3D">
            <w:pPr>
              <w:spacing w:before="60"/>
              <w:rPr>
                <w:rFonts w:ascii="Arial" w:hAnsi="Arial" w:cs="Arial"/>
                <w:noProof/>
                <w:sz w:val="22"/>
                <w:szCs w:val="22"/>
              </w:rPr>
            </w:pPr>
            <w:r w:rsidRPr="00F43E97">
              <w:rPr>
                <w:rFonts w:ascii="Arial" w:hAnsi="Arial" w:cs="Arial"/>
                <w:noProof/>
                <w:sz w:val="22"/>
                <w:szCs w:val="22"/>
              </w:rPr>
              <w:t>Jmenovité napětí</w:t>
            </w:r>
          </w:p>
        </w:tc>
        <w:tc>
          <w:tcPr>
            <w:tcW w:w="2442" w:type="dxa"/>
          </w:tcPr>
          <w:p w14:paraId="66618F41" w14:textId="7074DED6" w:rsidR="00665A3D" w:rsidRPr="00F43E97" w:rsidRDefault="00665A3D" w:rsidP="00665A3D">
            <w:pPr>
              <w:spacing w:before="60"/>
              <w:rPr>
                <w:rFonts w:ascii="Arial" w:hAnsi="Arial" w:cs="Arial"/>
                <w:noProof/>
                <w:sz w:val="22"/>
                <w:szCs w:val="22"/>
              </w:rPr>
            </w:pPr>
            <w:r w:rsidRPr="00F43E97">
              <w:rPr>
                <w:rFonts w:ascii="Arial" w:hAnsi="Arial" w:cs="Arial"/>
                <w:noProof/>
                <w:sz w:val="22"/>
                <w:szCs w:val="22"/>
              </w:rPr>
              <w:t>230/400 V, 50 Hz</w:t>
            </w:r>
          </w:p>
        </w:tc>
      </w:tr>
      <w:tr w:rsidR="00ED2C22" w14:paraId="65DDCC0E" w14:textId="77777777" w:rsidTr="004B5933">
        <w:tc>
          <w:tcPr>
            <w:tcW w:w="9672" w:type="dxa"/>
            <w:gridSpan w:val="2"/>
          </w:tcPr>
          <w:p w14:paraId="75A8C015" w14:textId="0D026EFD" w:rsidR="00ED2C22" w:rsidRPr="00F43E97" w:rsidRDefault="00ED2C22" w:rsidP="00ED2C22">
            <w:pPr>
              <w:spacing w:before="60"/>
              <w:jc w:val="center"/>
              <w:rPr>
                <w:rFonts w:ascii="Arial" w:hAnsi="Arial" w:cs="Arial"/>
                <w:noProof/>
              </w:rPr>
            </w:pPr>
            <w:r w:rsidRPr="00F43E97">
              <w:rPr>
                <w:rFonts w:ascii="Arial" w:hAnsi="Arial" w:cs="Arial"/>
                <w:noProof/>
                <w:sz w:val="22"/>
                <w:szCs w:val="22"/>
              </w:rPr>
              <w:t>Ovládání</w:t>
            </w:r>
          </w:p>
        </w:tc>
      </w:tr>
      <w:tr w:rsidR="004120C4" w14:paraId="7DA5B208" w14:textId="77777777" w:rsidTr="004B5933">
        <w:tc>
          <w:tcPr>
            <w:tcW w:w="7230" w:type="dxa"/>
            <w:vMerge w:val="restart"/>
          </w:tcPr>
          <w:p w14:paraId="282967D2" w14:textId="7AB1C8C6" w:rsidR="004120C4" w:rsidRPr="00F43E97" w:rsidRDefault="004120C4" w:rsidP="00ED2C22">
            <w:pPr>
              <w:spacing w:before="60"/>
              <w:rPr>
                <w:rFonts w:ascii="Arial" w:hAnsi="Arial" w:cs="Arial"/>
                <w:noProof/>
                <w:sz w:val="22"/>
                <w:szCs w:val="22"/>
              </w:rPr>
            </w:pPr>
            <w:r w:rsidRPr="00F43E97">
              <w:rPr>
                <w:rFonts w:ascii="Arial" w:hAnsi="Arial" w:cs="Arial"/>
                <w:noProof/>
                <w:sz w:val="22"/>
                <w:szCs w:val="22"/>
              </w:rPr>
              <w:t>Ovládací napětí</w:t>
            </w:r>
          </w:p>
        </w:tc>
        <w:tc>
          <w:tcPr>
            <w:tcW w:w="2442" w:type="dxa"/>
          </w:tcPr>
          <w:p w14:paraId="5780A779" w14:textId="710803C4" w:rsidR="004120C4" w:rsidRPr="00F43E97" w:rsidRDefault="000F2350" w:rsidP="00ED2C22">
            <w:pPr>
              <w:spacing w:before="60"/>
              <w:rPr>
                <w:rFonts w:ascii="Arial" w:hAnsi="Arial" w:cs="Arial"/>
                <w:noProof/>
                <w:sz w:val="22"/>
                <w:szCs w:val="22"/>
              </w:rPr>
            </w:pPr>
            <w:r>
              <w:rPr>
                <w:rFonts w:ascii="Arial" w:hAnsi="Arial" w:cs="Arial"/>
                <w:noProof/>
                <w:sz w:val="22"/>
                <w:szCs w:val="22"/>
              </w:rPr>
              <w:t xml:space="preserve">Var 1: </w:t>
            </w:r>
            <w:r w:rsidR="004120C4" w:rsidRPr="00F43E97">
              <w:rPr>
                <w:rFonts w:ascii="Arial" w:hAnsi="Arial" w:cs="Arial"/>
                <w:noProof/>
                <w:sz w:val="22"/>
                <w:szCs w:val="22"/>
              </w:rPr>
              <w:t>110 V</w:t>
            </w:r>
            <w:r w:rsidR="00393889">
              <w:rPr>
                <w:rFonts w:ascii="Arial" w:hAnsi="Arial" w:cs="Arial"/>
                <w:noProof/>
                <w:sz w:val="22"/>
                <w:szCs w:val="22"/>
              </w:rPr>
              <w:t> </w:t>
            </w:r>
            <w:r w:rsidR="004120C4" w:rsidRPr="00F43E97">
              <w:rPr>
                <w:rFonts w:ascii="Arial" w:hAnsi="Arial" w:cs="Arial"/>
                <w:noProof/>
                <w:sz w:val="22"/>
                <w:szCs w:val="22"/>
              </w:rPr>
              <w:t>DC</w:t>
            </w:r>
            <w:r w:rsidR="00393889">
              <w:rPr>
                <w:rFonts w:ascii="Arial" w:hAnsi="Arial" w:cs="Arial"/>
                <w:noProof/>
                <w:sz w:val="22"/>
                <w:szCs w:val="22"/>
              </w:rPr>
              <w:t xml:space="preserve"> s možností </w:t>
            </w:r>
            <w:r w:rsidR="003609E5">
              <w:rPr>
                <w:rFonts w:ascii="Arial" w:hAnsi="Arial" w:cs="Arial"/>
                <w:noProof/>
                <w:sz w:val="22"/>
                <w:szCs w:val="22"/>
              </w:rPr>
              <w:t>220 V DC</w:t>
            </w:r>
          </w:p>
        </w:tc>
      </w:tr>
      <w:tr w:rsidR="004120C4" w14:paraId="45B69C25" w14:textId="77777777" w:rsidTr="004B5933">
        <w:tc>
          <w:tcPr>
            <w:tcW w:w="7230" w:type="dxa"/>
            <w:vMerge/>
          </w:tcPr>
          <w:p w14:paraId="29B58EBB" w14:textId="77777777" w:rsidR="004120C4" w:rsidRPr="00F43E97" w:rsidRDefault="004120C4" w:rsidP="00ED2C22">
            <w:pPr>
              <w:spacing w:before="60"/>
              <w:rPr>
                <w:rFonts w:ascii="Arial" w:hAnsi="Arial" w:cs="Arial"/>
                <w:noProof/>
              </w:rPr>
            </w:pPr>
          </w:p>
        </w:tc>
        <w:tc>
          <w:tcPr>
            <w:tcW w:w="2442" w:type="dxa"/>
          </w:tcPr>
          <w:p w14:paraId="35317732" w14:textId="000E2E81" w:rsidR="004120C4" w:rsidRPr="004120C4" w:rsidRDefault="000F2350" w:rsidP="00ED2C22">
            <w:pPr>
              <w:spacing w:before="60"/>
              <w:rPr>
                <w:rFonts w:ascii="Arial" w:hAnsi="Arial" w:cs="Arial"/>
                <w:noProof/>
                <w:sz w:val="22"/>
                <w:szCs w:val="22"/>
              </w:rPr>
            </w:pPr>
            <w:r>
              <w:rPr>
                <w:rFonts w:ascii="Arial" w:hAnsi="Arial" w:cs="Arial"/>
                <w:noProof/>
                <w:sz w:val="22"/>
                <w:szCs w:val="22"/>
              </w:rPr>
              <w:t xml:space="preserve">Var 2: </w:t>
            </w:r>
            <w:r w:rsidR="004120C4" w:rsidRPr="004120C4">
              <w:rPr>
                <w:rFonts w:ascii="Arial" w:hAnsi="Arial" w:cs="Arial"/>
                <w:noProof/>
                <w:sz w:val="22"/>
                <w:szCs w:val="22"/>
              </w:rPr>
              <w:t>220 V DC</w:t>
            </w:r>
          </w:p>
        </w:tc>
      </w:tr>
      <w:tr w:rsidR="00ED2C22" w14:paraId="050832CF" w14:textId="77777777" w:rsidTr="004B5933">
        <w:tc>
          <w:tcPr>
            <w:tcW w:w="7230" w:type="dxa"/>
          </w:tcPr>
          <w:p w14:paraId="1261E8AD" w14:textId="72555FCB" w:rsidR="00ED2C22" w:rsidRPr="00F43E97" w:rsidRDefault="00ED2C22" w:rsidP="00ED2C22">
            <w:pPr>
              <w:spacing w:before="60"/>
              <w:rPr>
                <w:rFonts w:ascii="Arial" w:hAnsi="Arial" w:cs="Arial"/>
                <w:noProof/>
                <w:sz w:val="22"/>
                <w:szCs w:val="22"/>
              </w:rPr>
            </w:pPr>
            <w:r w:rsidRPr="00F43E97">
              <w:rPr>
                <w:rFonts w:ascii="Arial" w:hAnsi="Arial" w:cs="Arial"/>
                <w:noProof/>
                <w:sz w:val="22"/>
                <w:szCs w:val="22"/>
              </w:rPr>
              <w:t>Volné kontakty</w:t>
            </w:r>
            <w:r w:rsidR="00825EF2" w:rsidRPr="00F43E97">
              <w:rPr>
                <w:rFonts w:ascii="Arial" w:hAnsi="Arial" w:cs="Arial"/>
                <w:noProof/>
                <w:sz w:val="22"/>
                <w:szCs w:val="22"/>
              </w:rPr>
              <w:t xml:space="preserve"> kontroleru</w:t>
            </w:r>
          </w:p>
        </w:tc>
        <w:tc>
          <w:tcPr>
            <w:tcW w:w="2442" w:type="dxa"/>
          </w:tcPr>
          <w:p w14:paraId="5127F5A9" w14:textId="23052EEA" w:rsidR="00ED2C22" w:rsidRPr="00F43E97" w:rsidRDefault="00F40ACD" w:rsidP="00ED2C22">
            <w:pPr>
              <w:spacing w:before="60"/>
              <w:rPr>
                <w:rFonts w:ascii="Arial" w:hAnsi="Arial" w:cs="Arial"/>
                <w:noProof/>
                <w:sz w:val="22"/>
                <w:szCs w:val="22"/>
              </w:rPr>
            </w:pPr>
            <w:r>
              <w:rPr>
                <w:rFonts w:ascii="Arial" w:hAnsi="Arial" w:cs="Arial"/>
                <w:noProof/>
                <w:sz w:val="22"/>
                <w:szCs w:val="22"/>
              </w:rPr>
              <w:t xml:space="preserve">Min </w:t>
            </w:r>
            <w:r w:rsidR="00ED2C22" w:rsidRPr="00F43E97">
              <w:rPr>
                <w:rFonts w:ascii="Arial" w:hAnsi="Arial" w:cs="Arial"/>
                <w:noProof/>
                <w:sz w:val="22"/>
                <w:szCs w:val="22"/>
              </w:rPr>
              <w:t>6 ZAP, 6 VYP, 1 POMOCNÉ</w:t>
            </w:r>
          </w:p>
        </w:tc>
      </w:tr>
      <w:tr w:rsidR="00825EF2" w14:paraId="11876CA5" w14:textId="77777777" w:rsidTr="004B5933">
        <w:tc>
          <w:tcPr>
            <w:tcW w:w="7230" w:type="dxa"/>
          </w:tcPr>
          <w:p w14:paraId="299F3AA6" w14:textId="0F36ED59" w:rsidR="00825EF2" w:rsidRPr="00F43E97" w:rsidRDefault="00825EF2" w:rsidP="00ED2C22">
            <w:pPr>
              <w:spacing w:before="60"/>
              <w:rPr>
                <w:rFonts w:ascii="Arial" w:hAnsi="Arial" w:cs="Arial"/>
                <w:noProof/>
                <w:sz w:val="22"/>
                <w:szCs w:val="22"/>
              </w:rPr>
            </w:pPr>
            <w:r w:rsidRPr="00F43E97">
              <w:rPr>
                <w:rFonts w:ascii="Arial" w:hAnsi="Arial" w:cs="Arial"/>
                <w:noProof/>
                <w:sz w:val="22"/>
                <w:szCs w:val="22"/>
              </w:rPr>
              <w:t>Integrovaná ovládací skříň</w:t>
            </w:r>
          </w:p>
        </w:tc>
        <w:tc>
          <w:tcPr>
            <w:tcW w:w="2442" w:type="dxa"/>
          </w:tcPr>
          <w:p w14:paraId="5C99C0D4" w14:textId="56BFD067" w:rsidR="00825EF2" w:rsidRPr="00F43E97" w:rsidRDefault="00825EF2" w:rsidP="00ED2C22">
            <w:pPr>
              <w:spacing w:before="60"/>
              <w:rPr>
                <w:rFonts w:ascii="Arial" w:hAnsi="Arial" w:cs="Arial"/>
                <w:noProof/>
                <w:sz w:val="22"/>
                <w:szCs w:val="22"/>
              </w:rPr>
            </w:pPr>
            <w:r w:rsidRPr="00F43E97">
              <w:rPr>
                <w:rFonts w:ascii="Arial" w:hAnsi="Arial" w:cs="Arial"/>
                <w:noProof/>
                <w:sz w:val="22"/>
                <w:szCs w:val="22"/>
              </w:rPr>
              <w:t>ANO</w:t>
            </w:r>
          </w:p>
        </w:tc>
      </w:tr>
      <w:tr w:rsidR="00ED2C22" w14:paraId="56C62046" w14:textId="77777777" w:rsidTr="004B5933">
        <w:tc>
          <w:tcPr>
            <w:tcW w:w="7230" w:type="dxa"/>
          </w:tcPr>
          <w:p w14:paraId="12F2B8FC" w14:textId="2955DEFE" w:rsidR="00ED2C22" w:rsidRPr="00F43E97" w:rsidRDefault="00825EF2" w:rsidP="00ED2C22">
            <w:pPr>
              <w:spacing w:before="60"/>
              <w:rPr>
                <w:rFonts w:ascii="Arial" w:hAnsi="Arial" w:cs="Arial"/>
                <w:noProof/>
              </w:rPr>
            </w:pPr>
            <w:r w:rsidRPr="00F43E97">
              <w:rPr>
                <w:rFonts w:ascii="Arial" w:hAnsi="Arial" w:cs="Arial"/>
                <w:noProof/>
                <w:sz w:val="22"/>
                <w:szCs w:val="22"/>
              </w:rPr>
              <w:t>K</w:t>
            </w:r>
            <w:r w:rsidR="00ED2C22" w:rsidRPr="00F43E97">
              <w:rPr>
                <w:rFonts w:ascii="Arial" w:hAnsi="Arial" w:cs="Arial"/>
                <w:noProof/>
                <w:sz w:val="22"/>
                <w:szCs w:val="22"/>
              </w:rPr>
              <w:t>rytí</w:t>
            </w:r>
            <w:r w:rsidR="00CB5DEA">
              <w:rPr>
                <w:rFonts w:ascii="Arial" w:hAnsi="Arial" w:cs="Arial"/>
                <w:noProof/>
                <w:sz w:val="22"/>
                <w:szCs w:val="22"/>
              </w:rPr>
              <w:t xml:space="preserve"> </w:t>
            </w:r>
            <w:r w:rsidR="00ED2C22" w:rsidRPr="00F43E97">
              <w:rPr>
                <w:rFonts w:ascii="Arial" w:hAnsi="Arial" w:cs="Arial"/>
                <w:noProof/>
                <w:sz w:val="22"/>
                <w:szCs w:val="22"/>
              </w:rPr>
              <w:t>skříně</w:t>
            </w:r>
          </w:p>
        </w:tc>
        <w:tc>
          <w:tcPr>
            <w:tcW w:w="2442" w:type="dxa"/>
          </w:tcPr>
          <w:p w14:paraId="04AF5E6D" w14:textId="7AE728B3" w:rsidR="00ED2C22" w:rsidRPr="00F43E97" w:rsidRDefault="00ED2C22" w:rsidP="00ED2C22">
            <w:pPr>
              <w:spacing w:before="60"/>
              <w:rPr>
                <w:rFonts w:ascii="Arial" w:hAnsi="Arial" w:cs="Arial"/>
                <w:noProof/>
              </w:rPr>
            </w:pPr>
            <w:r w:rsidRPr="00F43E97">
              <w:rPr>
                <w:rFonts w:ascii="Arial" w:hAnsi="Arial" w:cs="Arial"/>
                <w:noProof/>
                <w:sz w:val="22"/>
                <w:szCs w:val="22"/>
              </w:rPr>
              <w:t>≥ IP 54</w:t>
            </w:r>
          </w:p>
        </w:tc>
      </w:tr>
      <w:tr w:rsidR="00ED2C22" w14:paraId="4BFAE52D" w14:textId="77777777" w:rsidTr="004B5933">
        <w:tc>
          <w:tcPr>
            <w:tcW w:w="9672" w:type="dxa"/>
            <w:gridSpan w:val="2"/>
          </w:tcPr>
          <w:p w14:paraId="1835333A" w14:textId="26ED1A0A" w:rsidR="00ED2C22" w:rsidRPr="00F43E97" w:rsidRDefault="00ED2C22" w:rsidP="00ED2C22">
            <w:pPr>
              <w:spacing w:before="60"/>
              <w:jc w:val="center"/>
              <w:rPr>
                <w:rFonts w:ascii="Arial" w:hAnsi="Arial" w:cs="Arial"/>
                <w:noProof/>
              </w:rPr>
            </w:pPr>
            <w:r w:rsidRPr="00F43E97">
              <w:rPr>
                <w:rFonts w:ascii="Arial" w:hAnsi="Arial" w:cs="Arial"/>
                <w:noProof/>
                <w:sz w:val="22"/>
                <w:szCs w:val="22"/>
              </w:rPr>
              <w:t>Pohon</w:t>
            </w:r>
          </w:p>
        </w:tc>
      </w:tr>
      <w:tr w:rsidR="004120C4" w14:paraId="14D69EB8" w14:textId="77777777" w:rsidTr="004B5933">
        <w:tc>
          <w:tcPr>
            <w:tcW w:w="7230" w:type="dxa"/>
            <w:vMerge w:val="restart"/>
          </w:tcPr>
          <w:p w14:paraId="76269419" w14:textId="51B8AEFA" w:rsidR="004120C4" w:rsidRPr="00F43E97" w:rsidRDefault="004120C4" w:rsidP="00ED2C22">
            <w:pPr>
              <w:spacing w:before="60"/>
              <w:rPr>
                <w:rFonts w:ascii="Arial" w:hAnsi="Arial" w:cs="Arial"/>
                <w:noProof/>
                <w:sz w:val="22"/>
                <w:szCs w:val="22"/>
              </w:rPr>
            </w:pPr>
            <w:r w:rsidRPr="00F43E97">
              <w:rPr>
                <w:rFonts w:ascii="Arial" w:hAnsi="Arial" w:cs="Arial"/>
                <w:noProof/>
                <w:sz w:val="22"/>
                <w:szCs w:val="22"/>
              </w:rPr>
              <w:t>Počet pohonů</w:t>
            </w:r>
          </w:p>
        </w:tc>
        <w:tc>
          <w:tcPr>
            <w:tcW w:w="2442" w:type="dxa"/>
          </w:tcPr>
          <w:p w14:paraId="410C6DA1" w14:textId="3BE5E840" w:rsidR="004120C4" w:rsidRPr="00F43E97" w:rsidRDefault="004120C4" w:rsidP="00ED2C22">
            <w:pPr>
              <w:spacing w:before="60"/>
              <w:rPr>
                <w:rFonts w:ascii="Arial" w:hAnsi="Arial" w:cs="Arial"/>
                <w:noProof/>
                <w:sz w:val="22"/>
                <w:szCs w:val="22"/>
              </w:rPr>
            </w:pPr>
            <w:r w:rsidRPr="00F43E97">
              <w:rPr>
                <w:rFonts w:ascii="Arial" w:hAnsi="Arial" w:cs="Arial"/>
                <w:noProof/>
                <w:sz w:val="22"/>
                <w:szCs w:val="22"/>
              </w:rPr>
              <w:t>1</w:t>
            </w:r>
            <w:r w:rsidR="004867A8">
              <w:rPr>
                <w:rFonts w:ascii="Arial" w:hAnsi="Arial" w:cs="Arial"/>
                <w:noProof/>
                <w:sz w:val="22"/>
                <w:szCs w:val="22"/>
              </w:rPr>
              <w:t xml:space="preserve"> (společný)</w:t>
            </w:r>
          </w:p>
        </w:tc>
      </w:tr>
      <w:tr w:rsidR="004120C4" w14:paraId="4861AAA4" w14:textId="77777777" w:rsidTr="004B5933">
        <w:trPr>
          <w:trHeight w:val="71"/>
        </w:trPr>
        <w:tc>
          <w:tcPr>
            <w:tcW w:w="7230" w:type="dxa"/>
            <w:vMerge/>
          </w:tcPr>
          <w:p w14:paraId="5A6F85D9" w14:textId="77777777" w:rsidR="004120C4" w:rsidRPr="00F43E97" w:rsidRDefault="004120C4" w:rsidP="00ED2C22">
            <w:pPr>
              <w:spacing w:before="60"/>
              <w:rPr>
                <w:rFonts w:ascii="Arial" w:hAnsi="Arial" w:cs="Arial"/>
                <w:noProof/>
              </w:rPr>
            </w:pPr>
          </w:p>
        </w:tc>
        <w:tc>
          <w:tcPr>
            <w:tcW w:w="2442" w:type="dxa"/>
          </w:tcPr>
          <w:p w14:paraId="036EAFFA" w14:textId="43F69F01" w:rsidR="004120C4" w:rsidRPr="00F43E97" w:rsidRDefault="004120C4" w:rsidP="00ED2C22">
            <w:pPr>
              <w:spacing w:before="60"/>
              <w:rPr>
                <w:rFonts w:ascii="Arial" w:hAnsi="Arial" w:cs="Arial"/>
                <w:noProof/>
              </w:rPr>
            </w:pPr>
            <w:r w:rsidRPr="004120C4">
              <w:rPr>
                <w:rFonts w:ascii="Arial" w:hAnsi="Arial" w:cs="Arial"/>
                <w:noProof/>
                <w:sz w:val="22"/>
                <w:szCs w:val="22"/>
              </w:rPr>
              <w:t>3</w:t>
            </w:r>
          </w:p>
        </w:tc>
      </w:tr>
      <w:tr w:rsidR="00825EF2" w14:paraId="25F930A1" w14:textId="77777777" w:rsidTr="004B5933">
        <w:tc>
          <w:tcPr>
            <w:tcW w:w="7230" w:type="dxa"/>
          </w:tcPr>
          <w:p w14:paraId="06E1A458" w14:textId="661CD5AF" w:rsidR="00825EF2" w:rsidRPr="00F43E97" w:rsidRDefault="00825EF2" w:rsidP="00ED2C22">
            <w:pPr>
              <w:spacing w:before="60"/>
              <w:rPr>
                <w:rFonts w:ascii="Arial" w:hAnsi="Arial" w:cs="Arial"/>
                <w:noProof/>
                <w:sz w:val="22"/>
                <w:szCs w:val="22"/>
              </w:rPr>
            </w:pPr>
            <w:r w:rsidRPr="00F43E97">
              <w:rPr>
                <w:rFonts w:ascii="Arial" w:hAnsi="Arial" w:cs="Arial"/>
                <w:noProof/>
                <w:sz w:val="22"/>
                <w:szCs w:val="22"/>
              </w:rPr>
              <w:t>Typ</w:t>
            </w:r>
          </w:p>
        </w:tc>
        <w:tc>
          <w:tcPr>
            <w:tcW w:w="2442" w:type="dxa"/>
          </w:tcPr>
          <w:p w14:paraId="196A8190" w14:textId="5200F511" w:rsidR="00825EF2" w:rsidRPr="00F43E97" w:rsidRDefault="00825EF2" w:rsidP="00ED2C22">
            <w:pPr>
              <w:spacing w:before="60"/>
              <w:rPr>
                <w:rFonts w:ascii="Arial" w:hAnsi="Arial" w:cs="Arial"/>
                <w:noProof/>
                <w:sz w:val="22"/>
                <w:szCs w:val="22"/>
              </w:rPr>
            </w:pPr>
            <w:r w:rsidRPr="00F43E97">
              <w:rPr>
                <w:rFonts w:ascii="Arial" w:hAnsi="Arial" w:cs="Arial"/>
                <w:noProof/>
                <w:sz w:val="22"/>
                <w:szCs w:val="22"/>
              </w:rPr>
              <w:t>Elektromotorický s pružinovým střadačem</w:t>
            </w:r>
          </w:p>
        </w:tc>
      </w:tr>
      <w:tr w:rsidR="000F2350" w14:paraId="6C09C6ED" w14:textId="77777777" w:rsidTr="004B5933">
        <w:tc>
          <w:tcPr>
            <w:tcW w:w="7230" w:type="dxa"/>
            <w:vMerge w:val="restart"/>
          </w:tcPr>
          <w:p w14:paraId="6AC3DEC9" w14:textId="2116BB14" w:rsidR="000F2350" w:rsidRPr="00F43E97" w:rsidRDefault="000F2350" w:rsidP="000F2350">
            <w:pPr>
              <w:spacing w:before="60"/>
              <w:rPr>
                <w:rFonts w:ascii="Arial" w:hAnsi="Arial" w:cs="Arial"/>
                <w:noProof/>
              </w:rPr>
            </w:pPr>
            <w:r w:rsidRPr="00F43E97">
              <w:rPr>
                <w:rFonts w:ascii="Arial" w:hAnsi="Arial" w:cs="Arial"/>
                <w:noProof/>
                <w:sz w:val="22"/>
                <w:szCs w:val="22"/>
              </w:rPr>
              <w:t>Jmenovité napětí pohonu</w:t>
            </w:r>
          </w:p>
        </w:tc>
        <w:tc>
          <w:tcPr>
            <w:tcW w:w="2442" w:type="dxa"/>
          </w:tcPr>
          <w:p w14:paraId="7746A3E0" w14:textId="25791B04" w:rsidR="000F2350" w:rsidRPr="00F43E97" w:rsidRDefault="003609E5" w:rsidP="000F2350">
            <w:pPr>
              <w:spacing w:before="60"/>
              <w:rPr>
                <w:rFonts w:ascii="Arial" w:hAnsi="Arial" w:cs="Arial"/>
                <w:noProof/>
              </w:rPr>
            </w:pPr>
            <w:r>
              <w:rPr>
                <w:rFonts w:ascii="Arial" w:hAnsi="Arial" w:cs="Arial"/>
                <w:noProof/>
                <w:sz w:val="22"/>
                <w:szCs w:val="22"/>
              </w:rPr>
              <w:t xml:space="preserve">Var 1: </w:t>
            </w:r>
            <w:r w:rsidRPr="00F43E97">
              <w:rPr>
                <w:rFonts w:ascii="Arial" w:hAnsi="Arial" w:cs="Arial"/>
                <w:noProof/>
                <w:sz w:val="22"/>
                <w:szCs w:val="22"/>
              </w:rPr>
              <w:t>110 V</w:t>
            </w:r>
            <w:r>
              <w:rPr>
                <w:rFonts w:ascii="Arial" w:hAnsi="Arial" w:cs="Arial"/>
                <w:noProof/>
                <w:sz w:val="22"/>
                <w:szCs w:val="22"/>
              </w:rPr>
              <w:t> </w:t>
            </w:r>
            <w:r w:rsidRPr="00F43E97">
              <w:rPr>
                <w:rFonts w:ascii="Arial" w:hAnsi="Arial" w:cs="Arial"/>
                <w:noProof/>
                <w:sz w:val="22"/>
                <w:szCs w:val="22"/>
              </w:rPr>
              <w:t>DC</w:t>
            </w:r>
            <w:r>
              <w:rPr>
                <w:rFonts w:ascii="Arial" w:hAnsi="Arial" w:cs="Arial"/>
                <w:noProof/>
                <w:sz w:val="22"/>
                <w:szCs w:val="22"/>
              </w:rPr>
              <w:t xml:space="preserve"> s možností 220 V DC</w:t>
            </w:r>
          </w:p>
        </w:tc>
      </w:tr>
      <w:tr w:rsidR="000F2350" w14:paraId="7689A811" w14:textId="77777777" w:rsidTr="004B5933">
        <w:tc>
          <w:tcPr>
            <w:tcW w:w="7230" w:type="dxa"/>
            <w:vMerge/>
          </w:tcPr>
          <w:p w14:paraId="04B215C0" w14:textId="77777777" w:rsidR="000F2350" w:rsidRPr="00F43E97" w:rsidRDefault="000F2350" w:rsidP="000F2350">
            <w:pPr>
              <w:spacing w:before="60"/>
              <w:rPr>
                <w:rFonts w:ascii="Arial" w:hAnsi="Arial" w:cs="Arial"/>
                <w:noProof/>
              </w:rPr>
            </w:pPr>
          </w:p>
        </w:tc>
        <w:tc>
          <w:tcPr>
            <w:tcW w:w="2442" w:type="dxa"/>
          </w:tcPr>
          <w:p w14:paraId="3EF92192" w14:textId="527F07A9" w:rsidR="000F2350" w:rsidRPr="00F43E97" w:rsidRDefault="000F2350" w:rsidP="000F2350">
            <w:pPr>
              <w:spacing w:before="60"/>
              <w:rPr>
                <w:rFonts w:ascii="Arial" w:hAnsi="Arial" w:cs="Arial"/>
                <w:noProof/>
              </w:rPr>
            </w:pPr>
            <w:r>
              <w:rPr>
                <w:rFonts w:ascii="Arial" w:hAnsi="Arial" w:cs="Arial"/>
                <w:noProof/>
                <w:sz w:val="22"/>
                <w:szCs w:val="22"/>
              </w:rPr>
              <w:t xml:space="preserve">Var 2: </w:t>
            </w:r>
            <w:r w:rsidRPr="004120C4">
              <w:rPr>
                <w:rFonts w:ascii="Arial" w:hAnsi="Arial" w:cs="Arial"/>
                <w:noProof/>
                <w:sz w:val="22"/>
                <w:szCs w:val="22"/>
              </w:rPr>
              <w:t>220 V DC</w:t>
            </w:r>
          </w:p>
        </w:tc>
      </w:tr>
      <w:tr w:rsidR="00ED2C22" w14:paraId="3003C38D" w14:textId="77777777" w:rsidTr="004B5933">
        <w:tc>
          <w:tcPr>
            <w:tcW w:w="7230" w:type="dxa"/>
          </w:tcPr>
          <w:p w14:paraId="35035B10" w14:textId="09C3BA13" w:rsidR="00ED2C22" w:rsidRPr="00F43E97" w:rsidRDefault="00ED2C22" w:rsidP="00ED2C22">
            <w:pPr>
              <w:spacing w:before="60"/>
              <w:rPr>
                <w:rFonts w:ascii="Arial" w:hAnsi="Arial" w:cs="Arial"/>
                <w:noProof/>
                <w:sz w:val="22"/>
                <w:szCs w:val="22"/>
              </w:rPr>
            </w:pPr>
            <w:r w:rsidRPr="00F43E97">
              <w:rPr>
                <w:rFonts w:ascii="Arial" w:hAnsi="Arial" w:cs="Arial"/>
                <w:noProof/>
                <w:sz w:val="22"/>
                <w:szCs w:val="22"/>
              </w:rPr>
              <w:t>Výkon motoru</w:t>
            </w:r>
          </w:p>
        </w:tc>
        <w:tc>
          <w:tcPr>
            <w:tcW w:w="2442" w:type="dxa"/>
          </w:tcPr>
          <w:p w14:paraId="5CC9425D" w14:textId="560DAEBD" w:rsidR="00ED2C22" w:rsidRPr="00F43E97" w:rsidRDefault="00ED2C22" w:rsidP="00ED2C22">
            <w:pPr>
              <w:spacing w:before="60"/>
              <w:rPr>
                <w:rFonts w:ascii="Arial" w:hAnsi="Arial" w:cs="Arial"/>
                <w:noProof/>
                <w:sz w:val="22"/>
                <w:szCs w:val="22"/>
              </w:rPr>
            </w:pPr>
            <w:r w:rsidRPr="00F43E97">
              <w:rPr>
                <w:rFonts w:ascii="Arial" w:hAnsi="Arial" w:cs="Arial"/>
                <w:noProof/>
                <w:sz w:val="22"/>
                <w:szCs w:val="22"/>
              </w:rPr>
              <w:t>≤ 1000 W</w:t>
            </w:r>
            <w:r w:rsidR="00122832">
              <w:rPr>
                <w:rFonts w:ascii="Arial" w:hAnsi="Arial" w:cs="Arial"/>
                <w:noProof/>
                <w:sz w:val="22"/>
                <w:szCs w:val="22"/>
              </w:rPr>
              <w:t xml:space="preserve"> / resp </w:t>
            </w:r>
            <w:r w:rsidR="00122832" w:rsidRPr="00F43E97">
              <w:rPr>
                <w:rFonts w:ascii="Arial" w:hAnsi="Arial" w:cs="Arial"/>
                <w:noProof/>
                <w:sz w:val="22"/>
                <w:szCs w:val="22"/>
              </w:rPr>
              <w:t>≤</w:t>
            </w:r>
            <w:r w:rsidR="00122832">
              <w:rPr>
                <w:rFonts w:ascii="Arial" w:hAnsi="Arial" w:cs="Arial"/>
                <w:noProof/>
                <w:sz w:val="22"/>
                <w:szCs w:val="22"/>
              </w:rPr>
              <w:t xml:space="preserve"> 3x 1000 W</w:t>
            </w:r>
          </w:p>
        </w:tc>
      </w:tr>
      <w:tr w:rsidR="00ED2C22" w14:paraId="125CEF7D" w14:textId="77777777" w:rsidTr="004B5933">
        <w:tc>
          <w:tcPr>
            <w:tcW w:w="7230" w:type="dxa"/>
          </w:tcPr>
          <w:p w14:paraId="45E04DAA" w14:textId="30B33376" w:rsidR="00ED2C22" w:rsidRPr="00F43E97" w:rsidRDefault="00ED2C22" w:rsidP="00ED2C22">
            <w:pPr>
              <w:spacing w:before="60"/>
              <w:rPr>
                <w:rFonts w:ascii="Arial" w:hAnsi="Arial" w:cs="Arial"/>
                <w:noProof/>
                <w:sz w:val="22"/>
                <w:szCs w:val="22"/>
              </w:rPr>
            </w:pPr>
            <w:r w:rsidRPr="00F43E97">
              <w:rPr>
                <w:rFonts w:ascii="Arial" w:hAnsi="Arial" w:cs="Arial"/>
                <w:noProof/>
                <w:sz w:val="22"/>
                <w:szCs w:val="22"/>
              </w:rPr>
              <w:t>Počet zapínacích cívek pro každý pohon</w:t>
            </w:r>
          </w:p>
        </w:tc>
        <w:tc>
          <w:tcPr>
            <w:tcW w:w="2442" w:type="dxa"/>
          </w:tcPr>
          <w:p w14:paraId="4910536A" w14:textId="297FB9F9" w:rsidR="00ED2C22" w:rsidRPr="00F43E97" w:rsidRDefault="00ED2C22" w:rsidP="00ED2C22">
            <w:pPr>
              <w:spacing w:before="60"/>
              <w:rPr>
                <w:rFonts w:ascii="Arial" w:hAnsi="Arial" w:cs="Arial"/>
                <w:noProof/>
                <w:sz w:val="22"/>
                <w:szCs w:val="22"/>
              </w:rPr>
            </w:pPr>
            <w:r w:rsidRPr="00F43E97">
              <w:rPr>
                <w:rFonts w:ascii="Arial" w:hAnsi="Arial" w:cs="Arial"/>
                <w:noProof/>
                <w:sz w:val="22"/>
                <w:szCs w:val="22"/>
              </w:rPr>
              <w:t>1</w:t>
            </w:r>
          </w:p>
        </w:tc>
      </w:tr>
      <w:tr w:rsidR="00ED2C22" w14:paraId="575B814D" w14:textId="77777777" w:rsidTr="004B5933">
        <w:tc>
          <w:tcPr>
            <w:tcW w:w="7230" w:type="dxa"/>
          </w:tcPr>
          <w:p w14:paraId="6CAF2737" w14:textId="678E7F13" w:rsidR="00ED2C22" w:rsidRPr="00F43E97" w:rsidRDefault="00ED2C22" w:rsidP="00ED2C22">
            <w:pPr>
              <w:spacing w:before="60"/>
              <w:rPr>
                <w:rFonts w:ascii="Arial" w:hAnsi="Arial" w:cs="Arial"/>
                <w:noProof/>
                <w:sz w:val="22"/>
                <w:szCs w:val="22"/>
              </w:rPr>
            </w:pPr>
            <w:r w:rsidRPr="00F43E97">
              <w:rPr>
                <w:rFonts w:ascii="Arial" w:hAnsi="Arial" w:cs="Arial"/>
                <w:noProof/>
                <w:sz w:val="22"/>
                <w:szCs w:val="22"/>
              </w:rPr>
              <w:t>Počet vypínacích cívek pro každý pohon</w:t>
            </w:r>
          </w:p>
        </w:tc>
        <w:tc>
          <w:tcPr>
            <w:tcW w:w="2442" w:type="dxa"/>
          </w:tcPr>
          <w:p w14:paraId="1680697C" w14:textId="564DF993" w:rsidR="00ED2C22" w:rsidRPr="00F43E97" w:rsidRDefault="00ED2C22" w:rsidP="00ED2C22">
            <w:pPr>
              <w:spacing w:before="60"/>
              <w:rPr>
                <w:rFonts w:ascii="Arial" w:hAnsi="Arial" w:cs="Arial"/>
                <w:noProof/>
                <w:sz w:val="22"/>
                <w:szCs w:val="22"/>
              </w:rPr>
            </w:pPr>
            <w:r w:rsidRPr="00F43E97">
              <w:rPr>
                <w:rFonts w:ascii="Arial" w:hAnsi="Arial" w:cs="Arial"/>
                <w:noProof/>
                <w:sz w:val="22"/>
                <w:szCs w:val="22"/>
              </w:rPr>
              <w:t>2</w:t>
            </w:r>
          </w:p>
        </w:tc>
      </w:tr>
      <w:tr w:rsidR="00825EF2" w14:paraId="4BB16720" w14:textId="77777777" w:rsidTr="004B5933">
        <w:tc>
          <w:tcPr>
            <w:tcW w:w="7230" w:type="dxa"/>
          </w:tcPr>
          <w:p w14:paraId="1DF87415" w14:textId="3E8C0D22" w:rsidR="00825EF2" w:rsidRPr="00F43E97" w:rsidRDefault="00825EF2" w:rsidP="00825EF2">
            <w:pPr>
              <w:spacing w:before="60"/>
              <w:rPr>
                <w:rFonts w:ascii="Arial" w:hAnsi="Arial" w:cs="Arial"/>
                <w:noProof/>
              </w:rPr>
            </w:pPr>
            <w:r w:rsidRPr="00F43E97">
              <w:rPr>
                <w:rFonts w:ascii="Arial" w:hAnsi="Arial" w:cs="Arial"/>
                <w:noProof/>
                <w:sz w:val="22"/>
                <w:szCs w:val="22"/>
              </w:rPr>
              <w:t>Počítadlo spínacích funkcí</w:t>
            </w:r>
          </w:p>
        </w:tc>
        <w:tc>
          <w:tcPr>
            <w:tcW w:w="2442" w:type="dxa"/>
          </w:tcPr>
          <w:p w14:paraId="5F89FCBA" w14:textId="6F3E381D" w:rsidR="00825EF2" w:rsidRPr="00F43E97" w:rsidRDefault="00CB5DEA" w:rsidP="00825EF2">
            <w:pPr>
              <w:spacing w:before="60"/>
              <w:rPr>
                <w:rFonts w:ascii="Arial" w:hAnsi="Arial" w:cs="Arial"/>
                <w:noProof/>
              </w:rPr>
            </w:pPr>
            <w:r>
              <w:rPr>
                <w:rFonts w:ascii="Arial" w:hAnsi="Arial" w:cs="Arial"/>
                <w:noProof/>
                <w:sz w:val="22"/>
                <w:szCs w:val="22"/>
              </w:rPr>
              <w:t>ANO- b</w:t>
            </w:r>
            <w:r w:rsidR="00825EF2" w:rsidRPr="00F43E97">
              <w:rPr>
                <w:rFonts w:ascii="Arial" w:hAnsi="Arial" w:cs="Arial"/>
                <w:noProof/>
                <w:sz w:val="22"/>
                <w:szCs w:val="22"/>
              </w:rPr>
              <w:t>ez možnosti nulování</w:t>
            </w:r>
          </w:p>
        </w:tc>
      </w:tr>
      <w:tr w:rsidR="00825EF2" w14:paraId="09507D32" w14:textId="77777777" w:rsidTr="004B5933">
        <w:tc>
          <w:tcPr>
            <w:tcW w:w="7230" w:type="dxa"/>
          </w:tcPr>
          <w:p w14:paraId="044A615C" w14:textId="361D9591" w:rsidR="00825EF2" w:rsidRPr="00F43E97" w:rsidRDefault="00991825" w:rsidP="00825EF2">
            <w:pPr>
              <w:spacing w:before="60"/>
              <w:rPr>
                <w:rFonts w:ascii="Arial" w:hAnsi="Arial" w:cs="Arial"/>
                <w:noProof/>
              </w:rPr>
            </w:pPr>
            <w:r>
              <w:rPr>
                <w:rFonts w:ascii="Arial" w:hAnsi="Arial" w:cs="Arial"/>
                <w:noProof/>
                <w:sz w:val="22"/>
                <w:szCs w:val="22"/>
              </w:rPr>
              <w:t>E</w:t>
            </w:r>
            <w:r w:rsidR="002F5A5E">
              <w:rPr>
                <w:rFonts w:ascii="Arial" w:hAnsi="Arial" w:cs="Arial"/>
                <w:noProof/>
                <w:sz w:val="22"/>
                <w:szCs w:val="22"/>
              </w:rPr>
              <w:t xml:space="preserve">lektrické </w:t>
            </w:r>
            <w:r w:rsidR="00825EF2" w:rsidRPr="00F43E97">
              <w:rPr>
                <w:rFonts w:ascii="Arial" w:hAnsi="Arial" w:cs="Arial"/>
                <w:noProof/>
                <w:sz w:val="22"/>
                <w:szCs w:val="22"/>
              </w:rPr>
              <w:t>ovládání (tlačítka)</w:t>
            </w:r>
          </w:p>
        </w:tc>
        <w:tc>
          <w:tcPr>
            <w:tcW w:w="2442" w:type="dxa"/>
          </w:tcPr>
          <w:p w14:paraId="3485BA80" w14:textId="01626AEF" w:rsidR="00825EF2" w:rsidRPr="00F43E97" w:rsidRDefault="00825EF2" w:rsidP="00825EF2">
            <w:pPr>
              <w:spacing w:before="60"/>
              <w:rPr>
                <w:rFonts w:ascii="Arial" w:hAnsi="Arial" w:cs="Arial"/>
                <w:noProof/>
              </w:rPr>
            </w:pPr>
            <w:r w:rsidRPr="00F43E97">
              <w:rPr>
                <w:rFonts w:ascii="Arial" w:hAnsi="Arial" w:cs="Arial"/>
                <w:noProof/>
                <w:sz w:val="22"/>
                <w:szCs w:val="22"/>
              </w:rPr>
              <w:t>ANO</w:t>
            </w:r>
          </w:p>
        </w:tc>
      </w:tr>
      <w:tr w:rsidR="00ED2C22" w14:paraId="24E39336" w14:textId="77777777" w:rsidTr="004B5933">
        <w:tc>
          <w:tcPr>
            <w:tcW w:w="9672" w:type="dxa"/>
            <w:gridSpan w:val="2"/>
          </w:tcPr>
          <w:p w14:paraId="72BF0304" w14:textId="5DD20C63" w:rsidR="00ED2C22" w:rsidRPr="00F43E97" w:rsidRDefault="00ED2C22" w:rsidP="00ED2C22">
            <w:pPr>
              <w:spacing w:before="60"/>
              <w:jc w:val="center"/>
              <w:rPr>
                <w:rFonts w:ascii="Arial" w:hAnsi="Arial" w:cs="Arial"/>
                <w:noProof/>
              </w:rPr>
            </w:pPr>
            <w:r w:rsidRPr="00F43E97">
              <w:rPr>
                <w:rFonts w:ascii="Arial" w:hAnsi="Arial" w:cs="Arial"/>
                <w:noProof/>
                <w:sz w:val="22"/>
                <w:szCs w:val="22"/>
              </w:rPr>
              <w:t>Mechanické namáhání</w:t>
            </w:r>
            <w:r w:rsidR="00A860AC" w:rsidRPr="00F43E97">
              <w:rPr>
                <w:rFonts w:ascii="Arial" w:hAnsi="Arial" w:cs="Arial"/>
                <w:noProof/>
                <w:sz w:val="22"/>
                <w:szCs w:val="22"/>
              </w:rPr>
              <w:t xml:space="preserve"> svorek</w:t>
            </w:r>
          </w:p>
        </w:tc>
      </w:tr>
      <w:tr w:rsidR="00ED2C22" w14:paraId="3AC1E7C4" w14:textId="77777777" w:rsidTr="004B5933">
        <w:tc>
          <w:tcPr>
            <w:tcW w:w="7230" w:type="dxa"/>
          </w:tcPr>
          <w:p w14:paraId="2D3E1648" w14:textId="7FA32EA1" w:rsidR="00ED2C22" w:rsidRPr="00F43E97" w:rsidRDefault="00825EF2" w:rsidP="00ED2C22">
            <w:pPr>
              <w:spacing w:before="60"/>
              <w:rPr>
                <w:rFonts w:ascii="Arial" w:hAnsi="Arial" w:cs="Arial"/>
                <w:noProof/>
                <w:sz w:val="22"/>
                <w:szCs w:val="22"/>
              </w:rPr>
            </w:pPr>
            <w:r w:rsidRPr="00F43E97">
              <w:rPr>
                <w:rFonts w:ascii="Arial" w:hAnsi="Arial" w:cs="Arial"/>
                <w:noProof/>
                <w:sz w:val="22"/>
                <w:szCs w:val="22"/>
              </w:rPr>
              <w:t xml:space="preserve">Statické zatížení svorek </w:t>
            </w:r>
            <w:r w:rsidR="00A860AC" w:rsidRPr="00F43E97">
              <w:rPr>
                <w:rFonts w:ascii="Arial" w:hAnsi="Arial" w:cs="Arial"/>
                <w:noProof/>
                <w:sz w:val="22"/>
                <w:szCs w:val="22"/>
              </w:rPr>
              <w:t>ve všech směrech horizontální roviny</w:t>
            </w:r>
          </w:p>
        </w:tc>
        <w:tc>
          <w:tcPr>
            <w:tcW w:w="2442" w:type="dxa"/>
          </w:tcPr>
          <w:p w14:paraId="41E9A092" w14:textId="5C935EC1" w:rsidR="00ED2C22" w:rsidRPr="00F43E97" w:rsidRDefault="00ED2C22" w:rsidP="00ED2C22">
            <w:pPr>
              <w:spacing w:before="60"/>
              <w:rPr>
                <w:rFonts w:ascii="Arial" w:hAnsi="Arial" w:cs="Arial"/>
                <w:noProof/>
                <w:sz w:val="22"/>
                <w:szCs w:val="22"/>
              </w:rPr>
            </w:pPr>
            <w:r w:rsidRPr="00F43E97">
              <w:rPr>
                <w:rFonts w:ascii="Arial" w:hAnsi="Arial" w:cs="Arial"/>
                <w:noProof/>
                <w:sz w:val="22"/>
                <w:szCs w:val="22"/>
              </w:rPr>
              <w:t xml:space="preserve">≥ </w:t>
            </w:r>
            <w:r w:rsidR="00A860AC" w:rsidRPr="00F43E97">
              <w:rPr>
                <w:rFonts w:ascii="Arial" w:hAnsi="Arial" w:cs="Arial"/>
                <w:noProof/>
                <w:sz w:val="22"/>
                <w:szCs w:val="22"/>
              </w:rPr>
              <w:t>0,75</w:t>
            </w:r>
            <w:r w:rsidRPr="00F43E97">
              <w:rPr>
                <w:rFonts w:ascii="Arial" w:hAnsi="Arial" w:cs="Arial"/>
                <w:noProof/>
                <w:sz w:val="22"/>
                <w:szCs w:val="22"/>
              </w:rPr>
              <w:t xml:space="preserve"> kN</w:t>
            </w:r>
          </w:p>
        </w:tc>
      </w:tr>
      <w:tr w:rsidR="00A860AC" w14:paraId="5A12B357" w14:textId="77777777" w:rsidTr="004B5933">
        <w:tc>
          <w:tcPr>
            <w:tcW w:w="7230" w:type="dxa"/>
          </w:tcPr>
          <w:p w14:paraId="6C322E8E" w14:textId="0061E789" w:rsidR="00A860AC" w:rsidRPr="00F43E97" w:rsidRDefault="00A860AC" w:rsidP="00A860AC">
            <w:pPr>
              <w:spacing w:before="60"/>
              <w:rPr>
                <w:rFonts w:ascii="Arial" w:hAnsi="Arial" w:cs="Arial"/>
                <w:noProof/>
              </w:rPr>
            </w:pPr>
            <w:r w:rsidRPr="00F43E97">
              <w:rPr>
                <w:rFonts w:ascii="Arial" w:hAnsi="Arial" w:cs="Arial"/>
                <w:noProof/>
                <w:sz w:val="22"/>
                <w:szCs w:val="22"/>
              </w:rPr>
              <w:t>Statické zatížení svorek ve vertikálním směru</w:t>
            </w:r>
          </w:p>
        </w:tc>
        <w:tc>
          <w:tcPr>
            <w:tcW w:w="2442" w:type="dxa"/>
          </w:tcPr>
          <w:p w14:paraId="5C30E01E" w14:textId="4F297508" w:rsidR="00A860AC" w:rsidRPr="00F43E97" w:rsidRDefault="00A860AC" w:rsidP="00A860AC">
            <w:pPr>
              <w:spacing w:before="60"/>
              <w:rPr>
                <w:rFonts w:ascii="Arial" w:hAnsi="Arial" w:cs="Arial"/>
                <w:noProof/>
              </w:rPr>
            </w:pPr>
            <w:r w:rsidRPr="00F43E97">
              <w:rPr>
                <w:rFonts w:ascii="Arial" w:hAnsi="Arial" w:cs="Arial"/>
                <w:noProof/>
                <w:sz w:val="22"/>
                <w:szCs w:val="22"/>
              </w:rPr>
              <w:t>≥ 1 kN</w:t>
            </w:r>
          </w:p>
        </w:tc>
      </w:tr>
      <w:tr w:rsidR="00A860AC" w14:paraId="7006CFB0" w14:textId="77777777" w:rsidTr="004B5933">
        <w:tc>
          <w:tcPr>
            <w:tcW w:w="7230" w:type="dxa"/>
          </w:tcPr>
          <w:p w14:paraId="3E950E15" w14:textId="6C3CBE97" w:rsidR="00A860AC" w:rsidRPr="00F43E97" w:rsidRDefault="00A860AC" w:rsidP="00A860AC">
            <w:pPr>
              <w:spacing w:before="60"/>
              <w:rPr>
                <w:rFonts w:ascii="Arial" w:hAnsi="Arial" w:cs="Arial"/>
                <w:noProof/>
              </w:rPr>
            </w:pPr>
            <w:r w:rsidRPr="00F43E97">
              <w:rPr>
                <w:rFonts w:ascii="Arial" w:hAnsi="Arial" w:cs="Arial"/>
                <w:noProof/>
                <w:sz w:val="22"/>
                <w:szCs w:val="22"/>
              </w:rPr>
              <w:t xml:space="preserve">Statické + dynamické </w:t>
            </w:r>
            <w:r w:rsidR="00F43E97" w:rsidRPr="00F43E97">
              <w:rPr>
                <w:rFonts w:ascii="Arial" w:hAnsi="Arial" w:cs="Arial"/>
                <w:noProof/>
                <w:sz w:val="22"/>
                <w:szCs w:val="22"/>
              </w:rPr>
              <w:t>zatížení svorek ve všech směrech horizontální roviny</w:t>
            </w:r>
          </w:p>
        </w:tc>
        <w:tc>
          <w:tcPr>
            <w:tcW w:w="2442" w:type="dxa"/>
          </w:tcPr>
          <w:p w14:paraId="774A14A4" w14:textId="0C178C6B" w:rsidR="00A860AC" w:rsidRPr="00F43E97" w:rsidRDefault="00A860AC" w:rsidP="00A860AC">
            <w:pPr>
              <w:spacing w:before="60"/>
              <w:rPr>
                <w:rFonts w:ascii="Arial" w:hAnsi="Arial" w:cs="Arial"/>
                <w:noProof/>
              </w:rPr>
            </w:pPr>
            <w:r w:rsidRPr="00F43E97">
              <w:rPr>
                <w:rFonts w:ascii="Arial" w:hAnsi="Arial" w:cs="Arial"/>
                <w:noProof/>
                <w:sz w:val="22"/>
                <w:szCs w:val="22"/>
              </w:rPr>
              <w:t>≥ 3 kN</w:t>
            </w:r>
          </w:p>
        </w:tc>
      </w:tr>
      <w:tr w:rsidR="00A860AC" w14:paraId="07943194" w14:textId="77777777" w:rsidTr="004B5933">
        <w:tc>
          <w:tcPr>
            <w:tcW w:w="7230" w:type="dxa"/>
          </w:tcPr>
          <w:p w14:paraId="59EC6014" w14:textId="3FF901D4" w:rsidR="00A860AC" w:rsidRPr="00F43E97" w:rsidRDefault="00F43E97" w:rsidP="00A860AC">
            <w:pPr>
              <w:spacing w:before="60"/>
              <w:rPr>
                <w:rFonts w:ascii="Arial" w:hAnsi="Arial" w:cs="Arial"/>
                <w:noProof/>
                <w:sz w:val="22"/>
                <w:szCs w:val="22"/>
              </w:rPr>
            </w:pPr>
            <w:r w:rsidRPr="00F43E97">
              <w:rPr>
                <w:rFonts w:ascii="Arial" w:hAnsi="Arial" w:cs="Arial"/>
                <w:noProof/>
                <w:sz w:val="22"/>
                <w:szCs w:val="22"/>
              </w:rPr>
              <w:t>Statické + dynamické zatížení svorek ve vertikálním směru</w:t>
            </w:r>
          </w:p>
        </w:tc>
        <w:tc>
          <w:tcPr>
            <w:tcW w:w="2442" w:type="dxa"/>
          </w:tcPr>
          <w:p w14:paraId="5C2EB9A1" w14:textId="62349A80" w:rsidR="00A860AC" w:rsidRPr="00F43E97" w:rsidRDefault="00A860AC" w:rsidP="00A860AC">
            <w:pPr>
              <w:spacing w:before="60"/>
              <w:rPr>
                <w:rFonts w:ascii="Arial" w:hAnsi="Arial" w:cs="Arial"/>
                <w:noProof/>
                <w:sz w:val="22"/>
                <w:szCs w:val="22"/>
              </w:rPr>
            </w:pPr>
            <w:r w:rsidRPr="00F43E97">
              <w:rPr>
                <w:rFonts w:ascii="Arial" w:hAnsi="Arial" w:cs="Arial"/>
                <w:noProof/>
                <w:sz w:val="22"/>
                <w:szCs w:val="22"/>
              </w:rPr>
              <w:t>≥ 3 kN</w:t>
            </w:r>
          </w:p>
        </w:tc>
      </w:tr>
      <w:tr w:rsidR="00A860AC" w14:paraId="27DC2198" w14:textId="77777777" w:rsidTr="004B5933">
        <w:tc>
          <w:tcPr>
            <w:tcW w:w="9672" w:type="dxa"/>
            <w:gridSpan w:val="2"/>
          </w:tcPr>
          <w:p w14:paraId="697AD221" w14:textId="209DB6A2" w:rsidR="00A860AC" w:rsidRPr="00F43E97" w:rsidRDefault="00A860AC" w:rsidP="00A860AC">
            <w:pPr>
              <w:spacing w:before="60"/>
              <w:jc w:val="center"/>
              <w:rPr>
                <w:rFonts w:ascii="Arial" w:hAnsi="Arial" w:cs="Arial"/>
                <w:noProof/>
              </w:rPr>
            </w:pPr>
            <w:r w:rsidRPr="00F43E97">
              <w:rPr>
                <w:rFonts w:ascii="Arial" w:hAnsi="Arial" w:cs="Arial"/>
                <w:noProof/>
                <w:sz w:val="22"/>
                <w:szCs w:val="22"/>
              </w:rPr>
              <w:t>Izolátor</w:t>
            </w:r>
          </w:p>
        </w:tc>
      </w:tr>
      <w:tr w:rsidR="00A860AC" w14:paraId="7BFBA0E5" w14:textId="77777777" w:rsidTr="004B5933">
        <w:tc>
          <w:tcPr>
            <w:tcW w:w="7230" w:type="dxa"/>
          </w:tcPr>
          <w:p w14:paraId="0A0A3C6E" w14:textId="13F28312" w:rsidR="00A860AC" w:rsidRPr="00F43E97" w:rsidRDefault="00A860AC" w:rsidP="00A860AC">
            <w:pPr>
              <w:spacing w:before="60"/>
              <w:rPr>
                <w:rFonts w:ascii="Arial" w:hAnsi="Arial" w:cs="Arial"/>
                <w:noProof/>
                <w:sz w:val="22"/>
                <w:szCs w:val="22"/>
              </w:rPr>
            </w:pPr>
            <w:r w:rsidRPr="00F43E97">
              <w:rPr>
                <w:rFonts w:ascii="Arial" w:hAnsi="Arial" w:cs="Arial"/>
                <w:noProof/>
                <w:sz w:val="22"/>
                <w:szCs w:val="22"/>
              </w:rPr>
              <w:t>Provedení izolátoru</w:t>
            </w:r>
          </w:p>
        </w:tc>
        <w:tc>
          <w:tcPr>
            <w:tcW w:w="2442" w:type="dxa"/>
          </w:tcPr>
          <w:p w14:paraId="45BCEDCD" w14:textId="7CC05BF6" w:rsidR="00A860AC" w:rsidRPr="00F43E97" w:rsidRDefault="00A860AC" w:rsidP="00A860AC">
            <w:pPr>
              <w:spacing w:before="60"/>
              <w:rPr>
                <w:rFonts w:ascii="Arial" w:hAnsi="Arial" w:cs="Arial"/>
                <w:noProof/>
                <w:sz w:val="22"/>
                <w:szCs w:val="22"/>
              </w:rPr>
            </w:pPr>
            <w:r w:rsidRPr="00F43E97">
              <w:rPr>
                <w:rFonts w:ascii="Arial" w:hAnsi="Arial" w:cs="Arial"/>
                <w:noProof/>
                <w:sz w:val="22"/>
                <w:szCs w:val="22"/>
              </w:rPr>
              <w:t>Porcelán</w:t>
            </w:r>
          </w:p>
        </w:tc>
      </w:tr>
      <w:tr w:rsidR="00A860AC" w14:paraId="425CB0AF" w14:textId="77777777" w:rsidTr="004B5933">
        <w:tc>
          <w:tcPr>
            <w:tcW w:w="9672" w:type="dxa"/>
            <w:gridSpan w:val="2"/>
          </w:tcPr>
          <w:p w14:paraId="6D0DB81A" w14:textId="24837572" w:rsidR="00A860AC" w:rsidRPr="00F43E97" w:rsidRDefault="00A860AC" w:rsidP="00A860AC">
            <w:pPr>
              <w:spacing w:before="60"/>
              <w:jc w:val="center"/>
              <w:rPr>
                <w:rFonts w:ascii="Arial" w:hAnsi="Arial" w:cs="Arial"/>
                <w:noProof/>
              </w:rPr>
            </w:pPr>
            <w:r w:rsidRPr="00F43E97">
              <w:rPr>
                <w:rFonts w:ascii="Arial" w:hAnsi="Arial" w:cs="Arial"/>
                <w:noProof/>
                <w:sz w:val="22"/>
                <w:szCs w:val="22"/>
              </w:rPr>
              <w:t>Životnost</w:t>
            </w:r>
          </w:p>
        </w:tc>
      </w:tr>
      <w:tr w:rsidR="00A860AC" w14:paraId="54931F0F" w14:textId="77777777" w:rsidTr="004B5933">
        <w:tc>
          <w:tcPr>
            <w:tcW w:w="7230" w:type="dxa"/>
          </w:tcPr>
          <w:p w14:paraId="32F07483" w14:textId="47B403DA" w:rsidR="00A860AC" w:rsidRPr="00F43E97" w:rsidRDefault="00A860AC" w:rsidP="00A860AC">
            <w:pPr>
              <w:spacing w:before="60"/>
              <w:jc w:val="both"/>
              <w:rPr>
                <w:rFonts w:ascii="Arial" w:hAnsi="Arial" w:cs="Arial"/>
                <w:noProof/>
                <w:sz w:val="22"/>
                <w:szCs w:val="22"/>
              </w:rPr>
            </w:pPr>
            <w:r w:rsidRPr="00F43E97">
              <w:rPr>
                <w:rFonts w:ascii="Arial" w:hAnsi="Arial" w:cs="Arial"/>
                <w:noProof/>
                <w:sz w:val="22"/>
                <w:szCs w:val="22"/>
              </w:rPr>
              <w:t>Technická životnost zařízení</w:t>
            </w:r>
          </w:p>
        </w:tc>
        <w:tc>
          <w:tcPr>
            <w:tcW w:w="2442" w:type="dxa"/>
          </w:tcPr>
          <w:p w14:paraId="4DB28487" w14:textId="60049570" w:rsidR="00A860AC" w:rsidRPr="00F43E97" w:rsidRDefault="00A860AC" w:rsidP="00A860AC">
            <w:pPr>
              <w:spacing w:before="60"/>
              <w:jc w:val="both"/>
              <w:rPr>
                <w:rFonts w:ascii="Arial" w:hAnsi="Arial" w:cs="Arial"/>
                <w:noProof/>
                <w:sz w:val="22"/>
                <w:szCs w:val="22"/>
              </w:rPr>
            </w:pPr>
            <w:r w:rsidRPr="00F43E97">
              <w:rPr>
                <w:rFonts w:ascii="Arial" w:hAnsi="Arial" w:cs="Arial"/>
                <w:noProof/>
                <w:sz w:val="22"/>
                <w:szCs w:val="22"/>
              </w:rPr>
              <w:t>≥ 30 let</w:t>
            </w:r>
          </w:p>
        </w:tc>
      </w:tr>
    </w:tbl>
    <w:p w14:paraId="7E9E6F3A" w14:textId="6ED67BAA" w:rsidR="001F359F" w:rsidRDefault="001F359F" w:rsidP="001F359F">
      <w:pPr>
        <w:tabs>
          <w:tab w:val="left" w:pos="6521"/>
        </w:tabs>
        <w:spacing w:before="120" w:after="120" w:line="240" w:lineRule="auto"/>
        <w:rPr>
          <w:rFonts w:ascii="Arial" w:hAnsi="Arial" w:cs="Arial"/>
          <w:b/>
        </w:rPr>
      </w:pPr>
    </w:p>
    <w:p w14:paraId="35531541" w14:textId="164982E8" w:rsidR="00AA10C4" w:rsidRDefault="00AA10C4" w:rsidP="001F359F">
      <w:pPr>
        <w:tabs>
          <w:tab w:val="left" w:pos="6521"/>
        </w:tabs>
        <w:spacing w:before="120" w:after="120" w:line="240" w:lineRule="auto"/>
        <w:rPr>
          <w:rFonts w:ascii="Arial" w:hAnsi="Arial" w:cs="Arial"/>
          <w:b/>
        </w:rPr>
      </w:pPr>
    </w:p>
    <w:p w14:paraId="1D2FAB04" w14:textId="77777777" w:rsidR="00743EF8" w:rsidRDefault="00743EF8" w:rsidP="001F359F">
      <w:pPr>
        <w:tabs>
          <w:tab w:val="left" w:pos="6521"/>
        </w:tabs>
        <w:spacing w:before="120" w:after="120" w:line="240" w:lineRule="auto"/>
        <w:rPr>
          <w:rFonts w:ascii="Arial" w:hAnsi="Arial" w:cs="Arial"/>
          <w:b/>
        </w:rPr>
      </w:pPr>
    </w:p>
    <w:p w14:paraId="54E67CEF" w14:textId="2953B0F8" w:rsidR="002018AE" w:rsidRDefault="002018AE" w:rsidP="001F359F">
      <w:pPr>
        <w:tabs>
          <w:tab w:val="left" w:pos="6521"/>
        </w:tabs>
        <w:spacing w:before="120" w:after="120" w:line="240" w:lineRule="auto"/>
        <w:rPr>
          <w:rFonts w:ascii="Arial" w:hAnsi="Arial" w:cs="Arial"/>
          <w:b/>
        </w:rPr>
      </w:pPr>
    </w:p>
    <w:p w14:paraId="0AB8F343" w14:textId="77777777" w:rsidR="002018AE" w:rsidRDefault="002018AE" w:rsidP="001F359F">
      <w:pPr>
        <w:tabs>
          <w:tab w:val="left" w:pos="6521"/>
        </w:tabs>
        <w:spacing w:before="120" w:after="120" w:line="240" w:lineRule="auto"/>
        <w:rPr>
          <w:rFonts w:ascii="Arial" w:hAnsi="Arial" w:cs="Arial"/>
          <w:b/>
        </w:rPr>
      </w:pPr>
    </w:p>
    <w:p w14:paraId="2C908AC8" w14:textId="77777777" w:rsidR="00AA10C4" w:rsidRDefault="00AA10C4" w:rsidP="001F359F">
      <w:pPr>
        <w:tabs>
          <w:tab w:val="left" w:pos="6521"/>
        </w:tabs>
        <w:spacing w:before="120" w:after="120" w:line="240" w:lineRule="auto"/>
        <w:rPr>
          <w:rFonts w:ascii="Arial" w:hAnsi="Arial" w:cs="Arial"/>
          <w:b/>
        </w:rPr>
      </w:pPr>
    </w:p>
    <w:p w14:paraId="1CFA6418" w14:textId="0F77B66F" w:rsidR="00F43E97" w:rsidRPr="00186634" w:rsidRDefault="00F43E97" w:rsidP="006064F9">
      <w:pPr>
        <w:numPr>
          <w:ilvl w:val="2"/>
          <w:numId w:val="3"/>
        </w:numPr>
        <w:tabs>
          <w:tab w:val="left" w:pos="426"/>
          <w:tab w:val="left" w:pos="6521"/>
        </w:tabs>
        <w:spacing w:before="120" w:after="120" w:line="240" w:lineRule="auto"/>
        <w:rPr>
          <w:rFonts w:ascii="Arial" w:hAnsi="Arial" w:cs="Arial"/>
          <w:b/>
        </w:rPr>
      </w:pPr>
      <w:r>
        <w:rPr>
          <w:rFonts w:ascii="Arial" w:hAnsi="Arial" w:cs="Arial"/>
          <w:b/>
        </w:rPr>
        <w:lastRenderedPageBreak/>
        <w:t>Konstrukce</w:t>
      </w:r>
    </w:p>
    <w:p w14:paraId="27961D33" w14:textId="34A8F796" w:rsidR="00F43E97" w:rsidRPr="005F5A80" w:rsidRDefault="00B10E1C" w:rsidP="006064F9">
      <w:pPr>
        <w:numPr>
          <w:ilvl w:val="3"/>
          <w:numId w:val="3"/>
        </w:numPr>
        <w:tabs>
          <w:tab w:val="clear" w:pos="1146"/>
          <w:tab w:val="num" w:pos="851"/>
          <w:tab w:val="left" w:pos="6521"/>
        </w:tabs>
        <w:spacing w:before="120" w:after="120" w:line="240" w:lineRule="auto"/>
        <w:ind w:hanging="1146"/>
        <w:rPr>
          <w:rFonts w:ascii="Arial" w:hAnsi="Arial" w:cs="Arial"/>
          <w:b/>
          <w:noProof/>
        </w:rPr>
      </w:pPr>
      <w:r>
        <w:rPr>
          <w:rFonts w:ascii="Arial" w:hAnsi="Arial" w:cs="Arial"/>
          <w:b/>
          <w:noProof/>
        </w:rPr>
        <w:t>Nosný rám</w:t>
      </w:r>
    </w:p>
    <w:p w14:paraId="6BC2D173" w14:textId="1EC7E0AB" w:rsidR="00B10E1C" w:rsidRPr="003D30C2" w:rsidRDefault="00F43E97" w:rsidP="003D30C2">
      <w:pPr>
        <w:jc w:val="both"/>
        <w:rPr>
          <w:rFonts w:ascii="Arial" w:hAnsi="Arial" w:cs="Arial"/>
        </w:rPr>
      </w:pPr>
      <w:r w:rsidRPr="003D30C2">
        <w:rPr>
          <w:rFonts w:ascii="Arial" w:hAnsi="Arial" w:cs="Arial"/>
        </w:rPr>
        <w:t xml:space="preserve">Součástí vypínače je </w:t>
      </w:r>
      <w:r w:rsidR="00BF5554" w:rsidRPr="003D30C2">
        <w:rPr>
          <w:rFonts w:ascii="Arial" w:hAnsi="Arial" w:cs="Arial"/>
        </w:rPr>
        <w:t xml:space="preserve">nosný </w:t>
      </w:r>
      <w:r w:rsidRPr="003D30C2">
        <w:rPr>
          <w:rFonts w:ascii="Arial" w:hAnsi="Arial" w:cs="Arial"/>
        </w:rPr>
        <w:t>rám společný pro všechny póly</w:t>
      </w:r>
      <w:r w:rsidR="00B10E1C" w:rsidRPr="003D30C2">
        <w:rPr>
          <w:rFonts w:ascii="Arial" w:hAnsi="Arial" w:cs="Arial"/>
        </w:rPr>
        <w:t>, který zároveň slouží pro uchycení skřín</w:t>
      </w:r>
      <w:r w:rsidR="00422F5A">
        <w:rPr>
          <w:rFonts w:ascii="Arial" w:hAnsi="Arial" w:cs="Arial"/>
        </w:rPr>
        <w:t>ě/ skříní</w:t>
      </w:r>
      <w:r w:rsidR="00B10E1C" w:rsidRPr="003D30C2">
        <w:rPr>
          <w:rFonts w:ascii="Arial" w:hAnsi="Arial" w:cs="Arial"/>
        </w:rPr>
        <w:t xml:space="preserve"> od pohonů i společné ovládací skříně.</w:t>
      </w:r>
    </w:p>
    <w:p w14:paraId="73D42175" w14:textId="77777777" w:rsidR="00B10E1C" w:rsidRPr="003D30C2" w:rsidRDefault="00B10E1C" w:rsidP="00EF7D50">
      <w:pPr>
        <w:spacing w:after="0"/>
        <w:jc w:val="both"/>
        <w:rPr>
          <w:rFonts w:ascii="Arial" w:hAnsi="Arial" w:cs="Arial"/>
        </w:rPr>
      </w:pPr>
    </w:p>
    <w:p w14:paraId="05B747F4" w14:textId="3967B88B" w:rsidR="00B10E1C" w:rsidRPr="003D30C2" w:rsidRDefault="00B10E1C" w:rsidP="006064F9">
      <w:pPr>
        <w:numPr>
          <w:ilvl w:val="3"/>
          <w:numId w:val="3"/>
        </w:numPr>
        <w:tabs>
          <w:tab w:val="clear" w:pos="1146"/>
          <w:tab w:val="num" w:pos="851"/>
          <w:tab w:val="left" w:pos="6521"/>
        </w:tabs>
        <w:spacing w:before="120" w:after="120"/>
        <w:ind w:hanging="1146"/>
        <w:jc w:val="both"/>
        <w:rPr>
          <w:rFonts w:ascii="Arial" w:hAnsi="Arial" w:cs="Arial"/>
          <w:b/>
          <w:noProof/>
        </w:rPr>
      </w:pPr>
      <w:r w:rsidRPr="003D30C2">
        <w:rPr>
          <w:rFonts w:ascii="Arial" w:hAnsi="Arial" w:cs="Arial"/>
          <w:b/>
          <w:noProof/>
        </w:rPr>
        <w:t>Základní rozměry</w:t>
      </w:r>
    </w:p>
    <w:p w14:paraId="251A8688" w14:textId="15391643" w:rsidR="00B10E1C" w:rsidRPr="003D30C2" w:rsidRDefault="00276034" w:rsidP="003D30C2">
      <w:pPr>
        <w:jc w:val="both"/>
        <w:rPr>
          <w:rFonts w:ascii="Arial" w:hAnsi="Arial" w:cs="Arial"/>
        </w:rPr>
      </w:pPr>
      <w:r w:rsidRPr="003D30C2">
        <w:rPr>
          <w:rFonts w:ascii="Arial" w:hAnsi="Arial" w:cs="Arial"/>
        </w:rPr>
        <w:t xml:space="preserve">Požadavky se týkají jak vypínače s jedním, tak vypínače se třemi pohony. </w:t>
      </w:r>
      <w:r w:rsidR="00B10E1C" w:rsidRPr="003D30C2">
        <w:rPr>
          <w:rFonts w:ascii="Arial" w:hAnsi="Arial" w:cs="Arial"/>
        </w:rPr>
        <w:t>Mezifázová vzdálenost musí být</w:t>
      </w:r>
      <w:r w:rsidR="00F43E97" w:rsidRPr="003D30C2">
        <w:rPr>
          <w:rFonts w:ascii="Arial" w:hAnsi="Arial" w:cs="Arial"/>
        </w:rPr>
        <w:t xml:space="preserve"> musí být nejméně 1700 mm</w:t>
      </w:r>
      <w:r w:rsidR="004B5933">
        <w:rPr>
          <w:rFonts w:ascii="Arial" w:hAnsi="Arial" w:cs="Arial"/>
        </w:rPr>
        <w:t xml:space="preserve"> a nejvíce 2000 mm.</w:t>
      </w:r>
      <w:r w:rsidR="00F43E97" w:rsidRPr="003D30C2">
        <w:rPr>
          <w:rFonts w:ascii="Arial" w:hAnsi="Arial" w:cs="Arial"/>
        </w:rPr>
        <w:t xml:space="preserve"> Vypínač musí být připraven k instalaci na dvě podpěr</w:t>
      </w:r>
      <w:r w:rsidR="00FE20A7" w:rsidRPr="003D30C2">
        <w:rPr>
          <w:rFonts w:ascii="Arial" w:hAnsi="Arial" w:cs="Arial"/>
        </w:rPr>
        <w:t>y</w:t>
      </w:r>
      <w:r w:rsidR="00F43E97" w:rsidRPr="003D30C2">
        <w:rPr>
          <w:rFonts w:ascii="Arial" w:hAnsi="Arial" w:cs="Arial"/>
        </w:rPr>
        <w:t xml:space="preserve">. Osová vzdálenost mezi podpěrami </w:t>
      </w:r>
      <w:r w:rsidR="00FE20A7" w:rsidRPr="003D30C2">
        <w:rPr>
          <w:rFonts w:ascii="Arial" w:hAnsi="Arial" w:cs="Arial"/>
        </w:rPr>
        <w:t>musí být</w:t>
      </w:r>
      <w:r w:rsidR="00F43E97" w:rsidRPr="003D30C2">
        <w:rPr>
          <w:rFonts w:ascii="Arial" w:hAnsi="Arial" w:cs="Arial"/>
        </w:rPr>
        <w:t xml:space="preserve"> 2530 mm</w:t>
      </w:r>
      <w:r w:rsidR="00FE20A7" w:rsidRPr="003D30C2">
        <w:rPr>
          <w:rFonts w:ascii="Arial" w:hAnsi="Arial" w:cs="Arial"/>
        </w:rPr>
        <w:t>, rozměry otvorů pro upevnění</w:t>
      </w:r>
      <w:r w:rsidR="00B10E1C" w:rsidRPr="003D30C2">
        <w:rPr>
          <w:rFonts w:ascii="Arial" w:hAnsi="Arial" w:cs="Arial"/>
        </w:rPr>
        <w:t xml:space="preserve"> nosného rámu na podpěry</w:t>
      </w:r>
      <w:r w:rsidR="00FE20A7" w:rsidRPr="003D30C2">
        <w:rPr>
          <w:rFonts w:ascii="Arial" w:hAnsi="Arial" w:cs="Arial"/>
        </w:rPr>
        <w:t xml:space="preserve"> nejsou </w:t>
      </w:r>
      <w:r w:rsidR="00B10E1C" w:rsidRPr="003D30C2">
        <w:rPr>
          <w:rFonts w:ascii="Arial" w:hAnsi="Arial" w:cs="Arial"/>
        </w:rPr>
        <w:t>určeny</w:t>
      </w:r>
      <w:r w:rsidR="00FE20A7" w:rsidRPr="003D30C2">
        <w:rPr>
          <w:rFonts w:ascii="Arial" w:hAnsi="Arial" w:cs="Arial"/>
        </w:rPr>
        <w:t>.</w:t>
      </w:r>
      <w:r w:rsidR="00F43E97" w:rsidRPr="003D30C2">
        <w:rPr>
          <w:rFonts w:ascii="Arial" w:hAnsi="Arial" w:cs="Arial"/>
        </w:rPr>
        <w:t xml:space="preserve"> </w:t>
      </w:r>
    </w:p>
    <w:p w14:paraId="75F1EA9C" w14:textId="1AC32DCC" w:rsidR="00276034" w:rsidRPr="003D30C2" w:rsidRDefault="00F43E97" w:rsidP="003D30C2">
      <w:pPr>
        <w:jc w:val="both"/>
        <w:rPr>
          <w:rFonts w:ascii="Arial" w:hAnsi="Arial" w:cs="Arial"/>
        </w:rPr>
      </w:pPr>
      <w:r w:rsidRPr="003D30C2">
        <w:rPr>
          <w:rFonts w:ascii="Arial" w:hAnsi="Arial" w:cs="Arial"/>
        </w:rPr>
        <w:t>Pomocná konstrukce a šroubení pro upevnění vypínače na pomocnou konstrukci není součástí dodávky vypínače.</w:t>
      </w:r>
    </w:p>
    <w:p w14:paraId="24E02DB4" w14:textId="6B5A597C" w:rsidR="00FE20A7" w:rsidRPr="003D30C2" w:rsidRDefault="00FD393A" w:rsidP="001F359F">
      <w:pPr>
        <w:jc w:val="center"/>
        <w:rPr>
          <w:rFonts w:ascii="Arial" w:hAnsi="Arial" w:cs="Arial"/>
        </w:rPr>
      </w:pPr>
      <w:r>
        <w:rPr>
          <w:noProof/>
        </w:rPr>
        <w:drawing>
          <wp:inline distT="0" distB="0" distL="0" distR="0" wp14:anchorId="0427D366" wp14:editId="26BD8021">
            <wp:extent cx="2478773" cy="3449955"/>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498371" cy="3477231"/>
                    </a:xfrm>
                    <a:prstGeom prst="rect">
                      <a:avLst/>
                    </a:prstGeom>
                  </pic:spPr>
                </pic:pic>
              </a:graphicData>
            </a:graphic>
          </wp:inline>
        </w:drawing>
      </w:r>
    </w:p>
    <w:p w14:paraId="5D306D78" w14:textId="77777777" w:rsidR="00FE20A7" w:rsidRPr="003D30C2" w:rsidRDefault="00FE20A7" w:rsidP="006064F9">
      <w:pPr>
        <w:numPr>
          <w:ilvl w:val="3"/>
          <w:numId w:val="3"/>
        </w:numPr>
        <w:tabs>
          <w:tab w:val="clear" w:pos="1146"/>
          <w:tab w:val="num" w:pos="851"/>
          <w:tab w:val="left" w:pos="6521"/>
        </w:tabs>
        <w:spacing w:before="120" w:after="120"/>
        <w:ind w:hanging="1146"/>
        <w:jc w:val="both"/>
        <w:rPr>
          <w:rFonts w:ascii="Arial" w:hAnsi="Arial" w:cs="Arial"/>
          <w:b/>
          <w:noProof/>
        </w:rPr>
      </w:pPr>
      <w:r w:rsidRPr="003D30C2">
        <w:rPr>
          <w:rFonts w:ascii="Arial" w:hAnsi="Arial" w:cs="Arial"/>
          <w:b/>
          <w:noProof/>
        </w:rPr>
        <w:t>Nádoba</w:t>
      </w:r>
    </w:p>
    <w:p w14:paraId="1365BDD7" w14:textId="126EE32C" w:rsidR="00C07159" w:rsidRPr="003D30C2" w:rsidDel="009279D1" w:rsidRDefault="00FE20A7" w:rsidP="003D30C2">
      <w:pPr>
        <w:spacing w:before="60"/>
        <w:jc w:val="both"/>
        <w:rPr>
          <w:rFonts w:ascii="Arial" w:hAnsi="Arial" w:cs="Arial"/>
          <w:noProof/>
        </w:rPr>
      </w:pPr>
      <w:r w:rsidRPr="003D30C2" w:rsidDel="009279D1">
        <w:rPr>
          <w:rFonts w:ascii="Arial" w:hAnsi="Arial" w:cs="Arial"/>
          <w:noProof/>
        </w:rPr>
        <w:t xml:space="preserve">Musí být dodrženy předpisy a nařízení pro tlakové nádoby. </w:t>
      </w:r>
      <w:r w:rsidRPr="003D30C2">
        <w:rPr>
          <w:rFonts w:ascii="Arial" w:hAnsi="Arial" w:cs="Arial"/>
          <w:noProof/>
        </w:rPr>
        <w:t xml:space="preserve">Plnící tlak a objem musí být navržen tak, aby nebyly nutné žádné odborné kontroly nebo revize. </w:t>
      </w:r>
    </w:p>
    <w:p w14:paraId="6B377F98" w14:textId="5DCCA72C" w:rsidR="00FE20A7" w:rsidRDefault="00FE20A7" w:rsidP="003D30C2">
      <w:pPr>
        <w:spacing w:before="60"/>
        <w:jc w:val="both"/>
        <w:rPr>
          <w:rFonts w:ascii="Arial" w:hAnsi="Arial" w:cs="Arial"/>
          <w:noProof/>
        </w:rPr>
      </w:pPr>
      <w:r w:rsidRPr="003D30C2">
        <w:rPr>
          <w:rFonts w:ascii="Arial" w:hAnsi="Arial" w:cs="Arial"/>
          <w:noProof/>
        </w:rPr>
        <w:t>Musí být zaručena taková těsnost, že jmenovitý provozní tlak v nádobě se udrží minimálně po dobu 30 let. Míra úniku plynu SF</w:t>
      </w:r>
      <w:r w:rsidRPr="000B5CEB">
        <w:rPr>
          <w:rFonts w:ascii="Arial" w:hAnsi="Arial" w:cs="Arial"/>
          <w:noProof/>
          <w:vertAlign w:val="subscript"/>
        </w:rPr>
        <w:t>6</w:t>
      </w:r>
      <w:r w:rsidRPr="003D30C2">
        <w:rPr>
          <w:rFonts w:ascii="Arial" w:hAnsi="Arial" w:cs="Arial"/>
          <w:noProof/>
        </w:rPr>
        <w:t xml:space="preserve"> (relativní hodnota úniku) nesmí překročit 0,1 % za rok. </w:t>
      </w:r>
      <w:r w:rsidR="00C07159" w:rsidRPr="003D30C2">
        <w:rPr>
          <w:rFonts w:ascii="Arial" w:hAnsi="Arial" w:cs="Arial"/>
          <w:noProof/>
        </w:rPr>
        <w:t>Celková hmotnost plynu SF</w:t>
      </w:r>
      <w:r w:rsidR="00C07159" w:rsidRPr="000B5CEB">
        <w:rPr>
          <w:rFonts w:ascii="Arial" w:hAnsi="Arial" w:cs="Arial"/>
          <w:noProof/>
          <w:vertAlign w:val="subscript"/>
        </w:rPr>
        <w:t>6</w:t>
      </w:r>
      <w:r w:rsidR="00C07159" w:rsidRPr="003D30C2">
        <w:rPr>
          <w:rFonts w:ascii="Arial" w:hAnsi="Arial" w:cs="Arial"/>
          <w:noProof/>
        </w:rPr>
        <w:t xml:space="preserve"> v zařízení musí být menší než 500 tun ekvivalentu CO2, dle </w:t>
      </w:r>
      <w:r w:rsidR="006E041A">
        <w:rPr>
          <w:rFonts w:ascii="Arial" w:hAnsi="Arial" w:cs="Arial"/>
          <w:noProof/>
        </w:rPr>
        <w:br/>
      </w:r>
      <w:r w:rsidR="00C07159" w:rsidRPr="003D30C2">
        <w:rPr>
          <w:rFonts w:ascii="Arial" w:hAnsi="Arial" w:cs="Arial"/>
          <w:noProof/>
        </w:rPr>
        <w:t>Nařízení Evropského parlamentu a rady EU č. 517/2014. Póly vypínače musejí být vybaveny absorpčními filtry (molekulárními síty), aby plyny vysušovaly a absorbovaly produkty rozkladu SF</w:t>
      </w:r>
      <w:r w:rsidR="00C07159" w:rsidRPr="000B5CEB">
        <w:rPr>
          <w:rFonts w:ascii="Arial" w:hAnsi="Arial" w:cs="Arial"/>
          <w:noProof/>
          <w:vertAlign w:val="subscript"/>
        </w:rPr>
        <w:t>6</w:t>
      </w:r>
      <w:r w:rsidR="00C07159" w:rsidRPr="003D30C2">
        <w:rPr>
          <w:rFonts w:ascii="Arial" w:hAnsi="Arial" w:cs="Arial"/>
          <w:noProof/>
        </w:rPr>
        <w:t>. Životnost těchto filtrů musí být taková, že vystačí do doby první revize stanovené výrobcem.</w:t>
      </w:r>
    </w:p>
    <w:p w14:paraId="18890F1E" w14:textId="74590AA8" w:rsidR="004264A3" w:rsidRDefault="004264A3" w:rsidP="003D30C2">
      <w:pPr>
        <w:spacing w:before="60"/>
        <w:jc w:val="both"/>
        <w:rPr>
          <w:rFonts w:ascii="Arial" w:hAnsi="Arial" w:cs="Arial"/>
          <w:noProof/>
        </w:rPr>
      </w:pPr>
    </w:p>
    <w:p w14:paraId="16FACD83" w14:textId="2EAAE572" w:rsidR="002018AE" w:rsidRDefault="002018AE" w:rsidP="003D30C2">
      <w:pPr>
        <w:spacing w:before="60"/>
        <w:jc w:val="both"/>
        <w:rPr>
          <w:rFonts w:ascii="Arial" w:hAnsi="Arial" w:cs="Arial"/>
          <w:noProof/>
        </w:rPr>
      </w:pPr>
    </w:p>
    <w:p w14:paraId="6D310B7F" w14:textId="736AEEFC" w:rsidR="002018AE" w:rsidRDefault="002018AE" w:rsidP="003D30C2">
      <w:pPr>
        <w:spacing w:before="60"/>
        <w:jc w:val="both"/>
        <w:rPr>
          <w:rFonts w:ascii="Arial" w:hAnsi="Arial" w:cs="Arial"/>
          <w:noProof/>
        </w:rPr>
      </w:pPr>
    </w:p>
    <w:p w14:paraId="685F3B78" w14:textId="77777777" w:rsidR="00883704" w:rsidRDefault="00883704" w:rsidP="003D30C2">
      <w:pPr>
        <w:spacing w:before="60"/>
        <w:jc w:val="both"/>
        <w:rPr>
          <w:rFonts w:ascii="Arial" w:hAnsi="Arial" w:cs="Arial"/>
          <w:noProof/>
        </w:rPr>
      </w:pPr>
    </w:p>
    <w:p w14:paraId="3E167660" w14:textId="77777777" w:rsidR="00347758" w:rsidRDefault="00347758" w:rsidP="006064F9">
      <w:pPr>
        <w:numPr>
          <w:ilvl w:val="3"/>
          <w:numId w:val="3"/>
        </w:numPr>
        <w:tabs>
          <w:tab w:val="clear" w:pos="1146"/>
          <w:tab w:val="num" w:pos="851"/>
          <w:tab w:val="left" w:pos="6521"/>
        </w:tabs>
        <w:spacing w:before="120" w:after="120"/>
        <w:ind w:hanging="1146"/>
        <w:jc w:val="both"/>
        <w:rPr>
          <w:rFonts w:ascii="Arial" w:hAnsi="Arial" w:cs="Arial"/>
          <w:b/>
          <w:noProof/>
        </w:rPr>
      </w:pPr>
      <w:r>
        <w:rPr>
          <w:rFonts w:ascii="Arial" w:hAnsi="Arial" w:cs="Arial"/>
          <w:b/>
          <w:noProof/>
        </w:rPr>
        <w:t>Ochrana proti korozi</w:t>
      </w:r>
    </w:p>
    <w:p w14:paraId="7EC821E7" w14:textId="77777777" w:rsidR="00347758" w:rsidRDefault="00347758" w:rsidP="00347758">
      <w:pPr>
        <w:jc w:val="both"/>
        <w:rPr>
          <w:rFonts w:ascii="Arial" w:hAnsi="Arial" w:cs="Arial"/>
        </w:rPr>
      </w:pPr>
      <w:r w:rsidRPr="00BE7265">
        <w:rPr>
          <w:rFonts w:ascii="Arial" w:hAnsi="Arial" w:cs="Arial"/>
        </w:rPr>
        <w:t xml:space="preserve">Pomocí vhodných konstrukčních technických opatření (např. odpovídající systémy těsnění, </w:t>
      </w:r>
      <w:r>
        <w:rPr>
          <w:rFonts w:ascii="Arial" w:hAnsi="Arial" w:cs="Arial"/>
        </w:rPr>
        <w:t>přirozeného provětrání</w:t>
      </w:r>
      <w:r w:rsidRPr="00BE7265">
        <w:rPr>
          <w:rFonts w:ascii="Arial" w:hAnsi="Arial" w:cs="Arial"/>
        </w:rPr>
        <w:t xml:space="preserve">, odvodnění otvorů) musí být vyloučeno pronikání vlhkosti do dutin nebo trvalé nahromadění vlhkosti v těchto místech. </w:t>
      </w:r>
    </w:p>
    <w:p w14:paraId="5EC9A3BC" w14:textId="0D92F31D" w:rsidR="00347758" w:rsidRDefault="00347758" w:rsidP="00347758">
      <w:pPr>
        <w:jc w:val="both"/>
        <w:rPr>
          <w:rFonts w:ascii="Arial" w:hAnsi="Arial" w:cs="Arial"/>
        </w:rPr>
      </w:pPr>
      <w:r w:rsidRPr="00BE7265">
        <w:rPr>
          <w:rFonts w:ascii="Arial" w:hAnsi="Arial" w:cs="Arial"/>
        </w:rPr>
        <w:t xml:space="preserve">Všechny </w:t>
      </w:r>
      <w:r>
        <w:rPr>
          <w:rFonts w:ascii="Arial" w:hAnsi="Arial" w:cs="Arial"/>
        </w:rPr>
        <w:t xml:space="preserve">ocelové části a části ze železných slitin </w:t>
      </w:r>
      <w:r w:rsidRPr="00BE7265">
        <w:rPr>
          <w:rFonts w:ascii="Arial" w:hAnsi="Arial" w:cs="Arial"/>
        </w:rPr>
        <w:t xml:space="preserve">musejí být </w:t>
      </w:r>
      <w:r>
        <w:rPr>
          <w:rFonts w:ascii="Arial" w:hAnsi="Arial" w:cs="Arial"/>
        </w:rPr>
        <w:t xml:space="preserve">minimálně žárově zinkované. </w:t>
      </w:r>
      <w:r w:rsidRPr="009E5611">
        <w:rPr>
          <w:rFonts w:ascii="Arial" w:hAnsi="Arial" w:cs="Arial"/>
        </w:rPr>
        <w:t xml:space="preserve">Příprava, průběh zinkování a výsledná tloušťka vrstvy musí být v souladu s ČSN EN ISO 1461. </w:t>
      </w:r>
      <w:r>
        <w:rPr>
          <w:rFonts w:ascii="Arial" w:hAnsi="Arial" w:cs="Arial"/>
        </w:rPr>
        <w:t>V případě že jsou aplikovány další ochranné vrstvy nátěrem, m</w:t>
      </w:r>
      <w:r w:rsidRPr="00BE7265">
        <w:rPr>
          <w:rFonts w:ascii="Arial" w:hAnsi="Arial" w:cs="Arial"/>
        </w:rPr>
        <w:t xml:space="preserve">usí být zajištěno, že nátěrové hmoty a používané postupy umožní následné přetření dalšími nátěry. </w:t>
      </w:r>
    </w:p>
    <w:p w14:paraId="17360F8A" w14:textId="4809D213" w:rsidR="00542332" w:rsidRDefault="00542332" w:rsidP="00542332">
      <w:pPr>
        <w:jc w:val="both"/>
        <w:rPr>
          <w:rFonts w:ascii="Arial" w:hAnsi="Arial" w:cs="Arial"/>
        </w:rPr>
      </w:pPr>
      <w:r>
        <w:rPr>
          <w:rFonts w:ascii="Arial" w:hAnsi="Arial" w:cs="Arial"/>
        </w:rPr>
        <w:t>Skříň pohonu bude vyrobena</w:t>
      </w:r>
      <w:r w:rsidRPr="00815662">
        <w:rPr>
          <w:rFonts w:ascii="Arial" w:hAnsi="Arial" w:cs="Arial"/>
          <w:noProof/>
        </w:rPr>
        <w:t xml:space="preserve"> </w:t>
      </w:r>
      <w:r w:rsidRPr="003D30C2">
        <w:rPr>
          <w:rFonts w:ascii="Arial" w:hAnsi="Arial" w:cs="Arial"/>
          <w:noProof/>
        </w:rPr>
        <w:t>z nerezavějícího materiálu ev. ze slitin hliníku</w:t>
      </w:r>
      <w:r>
        <w:rPr>
          <w:rFonts w:ascii="Arial" w:hAnsi="Arial" w:cs="Arial"/>
          <w:noProof/>
        </w:rPr>
        <w:t xml:space="preserve"> bez dodatečné ochranné vrstvy např. nátěrem.</w:t>
      </w:r>
    </w:p>
    <w:p w14:paraId="2239014F" w14:textId="0FFEE03A" w:rsidR="004264A3" w:rsidRPr="003D30C2" w:rsidRDefault="004264A3" w:rsidP="004264A3">
      <w:pPr>
        <w:spacing w:before="60"/>
        <w:jc w:val="both"/>
        <w:rPr>
          <w:rFonts w:ascii="Arial" w:hAnsi="Arial" w:cs="Arial"/>
          <w:noProof/>
        </w:rPr>
      </w:pPr>
      <w:r w:rsidRPr="003D30C2">
        <w:rPr>
          <w:rFonts w:ascii="Arial" w:hAnsi="Arial" w:cs="Arial"/>
          <w:noProof/>
        </w:rPr>
        <w:t xml:space="preserve">Nádoba pro plyn musí být vyrobena z ušlechtilé nerezové oceli ev. ze slitin hliníku. Volba materiálu musí zabezpečit, že ztráty vířivými proudy nezpůsobí nepřípustné oteplení. </w:t>
      </w:r>
    </w:p>
    <w:p w14:paraId="215A784D" w14:textId="0FA277B3" w:rsidR="002018AE" w:rsidRDefault="002018AE" w:rsidP="002018AE">
      <w:pPr>
        <w:jc w:val="both"/>
        <w:rPr>
          <w:rFonts w:ascii="Arial" w:hAnsi="Arial" w:cs="Arial"/>
        </w:rPr>
      </w:pPr>
      <w:r>
        <w:rPr>
          <w:rFonts w:ascii="Arial" w:hAnsi="Arial" w:cs="Arial"/>
        </w:rPr>
        <w:t>V</w:t>
      </w:r>
      <w:r w:rsidRPr="00BE7265">
        <w:rPr>
          <w:rFonts w:ascii="Arial" w:hAnsi="Arial" w:cs="Arial"/>
        </w:rPr>
        <w:t>ysokonapěťové svorky</w:t>
      </w:r>
      <w:r>
        <w:rPr>
          <w:rFonts w:ascii="Arial" w:hAnsi="Arial" w:cs="Arial"/>
        </w:rPr>
        <w:t>,</w:t>
      </w:r>
      <w:r w:rsidRPr="00BE7265">
        <w:rPr>
          <w:rFonts w:ascii="Arial" w:hAnsi="Arial" w:cs="Arial"/>
        </w:rPr>
        <w:t xml:space="preserve"> zemní svorka</w:t>
      </w:r>
      <w:r>
        <w:rPr>
          <w:rFonts w:ascii="Arial" w:hAnsi="Arial" w:cs="Arial"/>
        </w:rPr>
        <w:t xml:space="preserve"> musí být vhodným způsobem ošetřeny tak, aby se předešlo korozi a byl zajištěn kvalitní proudový spoj</w:t>
      </w:r>
      <w:r w:rsidRPr="00BE7265">
        <w:rPr>
          <w:rFonts w:ascii="Arial" w:hAnsi="Arial" w:cs="Arial"/>
        </w:rPr>
        <w:t xml:space="preserve">. </w:t>
      </w:r>
    </w:p>
    <w:p w14:paraId="4FB67FB9" w14:textId="77777777" w:rsidR="00AA10C4" w:rsidRPr="003D30C2" w:rsidRDefault="00AA10C4" w:rsidP="003D30C2">
      <w:pPr>
        <w:jc w:val="both"/>
        <w:rPr>
          <w:rFonts w:ascii="Arial" w:hAnsi="Arial" w:cs="Arial"/>
          <w:noProof/>
        </w:rPr>
      </w:pPr>
    </w:p>
    <w:p w14:paraId="32FAE0DE" w14:textId="6153F80A" w:rsidR="00C07159" w:rsidRPr="003D30C2" w:rsidRDefault="00C07159" w:rsidP="006064F9">
      <w:pPr>
        <w:numPr>
          <w:ilvl w:val="3"/>
          <w:numId w:val="3"/>
        </w:numPr>
        <w:tabs>
          <w:tab w:val="clear" w:pos="1146"/>
          <w:tab w:val="num" w:pos="851"/>
          <w:tab w:val="left" w:pos="6521"/>
        </w:tabs>
        <w:spacing w:before="120" w:after="120"/>
        <w:ind w:hanging="1146"/>
        <w:jc w:val="both"/>
        <w:rPr>
          <w:rFonts w:ascii="Arial" w:hAnsi="Arial" w:cs="Arial"/>
          <w:b/>
          <w:noProof/>
        </w:rPr>
      </w:pPr>
      <w:r w:rsidRPr="003D30C2">
        <w:rPr>
          <w:rFonts w:ascii="Arial" w:hAnsi="Arial" w:cs="Arial"/>
          <w:b/>
          <w:noProof/>
        </w:rPr>
        <w:t>Systém detekce úniku plynu</w:t>
      </w:r>
    </w:p>
    <w:p w14:paraId="168526D5" w14:textId="77777777" w:rsidR="00C07159" w:rsidRPr="003D30C2" w:rsidRDefault="00C07159" w:rsidP="003D30C2">
      <w:pPr>
        <w:spacing w:before="60"/>
        <w:jc w:val="both"/>
        <w:rPr>
          <w:rFonts w:ascii="Arial" w:hAnsi="Arial" w:cs="Arial"/>
          <w:noProof/>
        </w:rPr>
      </w:pPr>
      <w:r w:rsidRPr="003D30C2">
        <w:rPr>
          <w:rFonts w:ascii="Arial" w:hAnsi="Arial" w:cs="Arial"/>
          <w:noProof/>
        </w:rPr>
        <w:t>Součástí dodávky je i systém detekce úniku plynu SF</w:t>
      </w:r>
      <w:r w:rsidRPr="003D30C2">
        <w:rPr>
          <w:rFonts w:ascii="Arial" w:hAnsi="Arial" w:cs="Arial"/>
          <w:noProof/>
          <w:vertAlign w:val="subscript"/>
        </w:rPr>
        <w:t>6</w:t>
      </w:r>
      <w:r w:rsidRPr="003D30C2">
        <w:rPr>
          <w:rFonts w:ascii="Arial" w:hAnsi="Arial" w:cs="Arial"/>
          <w:noProof/>
        </w:rPr>
        <w:t>, který splňuje požadavky nařízení evropského parlamentu a rady (EU) č. 517/2014 ze dne 16. dubna 2014.</w:t>
      </w:r>
    </w:p>
    <w:p w14:paraId="7097F1E8" w14:textId="07B43A10" w:rsidR="00C07159" w:rsidRPr="003D30C2" w:rsidRDefault="00C07159" w:rsidP="003D30C2">
      <w:pPr>
        <w:spacing w:before="60"/>
        <w:jc w:val="both"/>
        <w:rPr>
          <w:rFonts w:ascii="Arial" w:hAnsi="Arial" w:cs="Arial"/>
          <w:noProof/>
        </w:rPr>
      </w:pPr>
      <w:r w:rsidRPr="003D30C2">
        <w:rPr>
          <w:rFonts w:ascii="Arial" w:hAnsi="Arial" w:cs="Arial"/>
          <w:noProof/>
        </w:rPr>
        <w:t xml:space="preserve">Jednotlivé hermeticky uzavřené </w:t>
      </w:r>
      <w:r w:rsidR="00883FE6" w:rsidRPr="003D30C2">
        <w:rPr>
          <w:rFonts w:ascii="Arial" w:hAnsi="Arial" w:cs="Arial"/>
          <w:noProof/>
        </w:rPr>
        <w:t>plynové prostory</w:t>
      </w:r>
      <w:r w:rsidRPr="003D30C2">
        <w:rPr>
          <w:rFonts w:ascii="Arial" w:hAnsi="Arial" w:cs="Arial"/>
          <w:noProof/>
        </w:rPr>
        <w:t xml:space="preserve"> jsou vybavené kontakty a kabeláží pro přenos informace o úniku plynu SF</w:t>
      </w:r>
      <w:r w:rsidRPr="003D30C2">
        <w:rPr>
          <w:rFonts w:ascii="Arial" w:hAnsi="Arial" w:cs="Arial"/>
          <w:noProof/>
          <w:vertAlign w:val="subscript"/>
        </w:rPr>
        <w:t>6</w:t>
      </w:r>
      <w:r w:rsidRPr="003D30C2">
        <w:rPr>
          <w:rFonts w:ascii="Arial" w:hAnsi="Arial" w:cs="Arial"/>
          <w:noProof/>
        </w:rPr>
        <w:t xml:space="preserve"> do skříně NN (ochrany). Všechny </w:t>
      </w:r>
      <w:r w:rsidR="00276034" w:rsidRPr="003D30C2">
        <w:rPr>
          <w:rFonts w:ascii="Arial" w:hAnsi="Arial" w:cs="Arial"/>
          <w:noProof/>
        </w:rPr>
        <w:t>plynové oddíly</w:t>
      </w:r>
      <w:r w:rsidRPr="003D30C2">
        <w:rPr>
          <w:rFonts w:ascii="Arial" w:hAnsi="Arial" w:cs="Arial"/>
          <w:noProof/>
        </w:rPr>
        <w:t xml:space="preserve"> s plynem SF</w:t>
      </w:r>
      <w:r w:rsidRPr="003D30C2">
        <w:rPr>
          <w:rFonts w:ascii="Arial" w:hAnsi="Arial" w:cs="Arial"/>
          <w:noProof/>
          <w:vertAlign w:val="subscript"/>
        </w:rPr>
        <w:t>6</w:t>
      </w:r>
      <w:r w:rsidRPr="003D30C2">
        <w:rPr>
          <w:rFonts w:ascii="Arial" w:hAnsi="Arial" w:cs="Arial"/>
          <w:noProof/>
        </w:rPr>
        <w:t xml:space="preserve"> budou vybaveny vizuální signalizací stavu plynu SF</w:t>
      </w:r>
      <w:r w:rsidRPr="003D30C2">
        <w:rPr>
          <w:rFonts w:ascii="Arial" w:hAnsi="Arial" w:cs="Arial"/>
          <w:noProof/>
          <w:vertAlign w:val="subscript"/>
        </w:rPr>
        <w:t>6</w:t>
      </w:r>
      <w:r w:rsidRPr="003D30C2">
        <w:rPr>
          <w:rFonts w:ascii="Arial" w:hAnsi="Arial" w:cs="Arial"/>
          <w:noProof/>
        </w:rPr>
        <w:t>. Manometr musí být teplotně kompenzovaný.</w:t>
      </w:r>
      <w:r w:rsidR="00276034" w:rsidRPr="003D30C2">
        <w:rPr>
          <w:rFonts w:ascii="Arial" w:hAnsi="Arial" w:cs="Arial"/>
          <w:noProof/>
        </w:rPr>
        <w:t xml:space="preserve"> Oblast provozní hodnoty tlaku musí být na přístroji vyznačena zeleně, oblast varovného zvýšení tlaku žlutě, nežádoucí hodnota tlaku červeně.</w:t>
      </w:r>
    </w:p>
    <w:p w14:paraId="755AB8C2" w14:textId="2EA871B9" w:rsidR="00C07159" w:rsidRPr="003D30C2" w:rsidRDefault="00C07159" w:rsidP="003D30C2">
      <w:pPr>
        <w:spacing w:before="60"/>
        <w:jc w:val="both"/>
        <w:rPr>
          <w:rFonts w:ascii="Arial" w:hAnsi="Arial" w:cs="Arial"/>
          <w:noProof/>
          <w:u w:val="single"/>
        </w:rPr>
      </w:pPr>
      <w:r w:rsidRPr="003D30C2">
        <w:rPr>
          <w:rFonts w:ascii="Arial" w:hAnsi="Arial" w:cs="Arial"/>
          <w:noProof/>
        </w:rPr>
        <w:t>Systém detekce úniku plynu SF</w:t>
      </w:r>
      <w:r w:rsidRPr="003D30C2">
        <w:rPr>
          <w:rFonts w:ascii="Arial" w:hAnsi="Arial" w:cs="Arial"/>
          <w:noProof/>
          <w:vertAlign w:val="subscript"/>
        </w:rPr>
        <w:t xml:space="preserve">6 </w:t>
      </w:r>
      <w:r w:rsidRPr="003D30C2">
        <w:rPr>
          <w:rFonts w:ascii="Arial" w:hAnsi="Arial" w:cs="Arial"/>
          <w:noProof/>
        </w:rPr>
        <w:t>musí být konstruován takovým způsobem, aby byla možná jeho pravidelná kontrola ve smyslu Nařízení evropského parlamentu a rady (EU) č. 517/2014 a to bez nutnosti odčerpat plyn SF</w:t>
      </w:r>
      <w:r w:rsidRPr="003D30C2">
        <w:rPr>
          <w:rFonts w:ascii="Arial" w:hAnsi="Arial" w:cs="Arial"/>
          <w:noProof/>
          <w:vertAlign w:val="subscript"/>
        </w:rPr>
        <w:t>6</w:t>
      </w:r>
      <w:r w:rsidRPr="003D30C2">
        <w:rPr>
          <w:rFonts w:ascii="Arial" w:hAnsi="Arial" w:cs="Arial"/>
          <w:noProof/>
        </w:rPr>
        <w:t xml:space="preserve"> z jakékoliv části </w:t>
      </w:r>
      <w:r w:rsidR="00276034" w:rsidRPr="003D30C2">
        <w:rPr>
          <w:rFonts w:ascii="Arial" w:hAnsi="Arial" w:cs="Arial"/>
          <w:noProof/>
        </w:rPr>
        <w:t>vypínače</w:t>
      </w:r>
      <w:r w:rsidR="00883FE6" w:rsidRPr="003D30C2">
        <w:rPr>
          <w:rFonts w:ascii="Arial" w:hAnsi="Arial" w:cs="Arial"/>
          <w:noProof/>
        </w:rPr>
        <w:t xml:space="preserve"> a </w:t>
      </w:r>
      <w:r w:rsidR="00883FE6" w:rsidRPr="003D30C2">
        <w:rPr>
          <w:rFonts w:ascii="Arial" w:hAnsi="Arial" w:cs="Arial"/>
          <w:noProof/>
          <w:u w:val="single"/>
        </w:rPr>
        <w:t>bez nutnosti demontovat manometr.</w:t>
      </w:r>
    </w:p>
    <w:p w14:paraId="2AD06E4F" w14:textId="17B85219" w:rsidR="00883FE6" w:rsidRPr="003D30C2" w:rsidRDefault="00883FE6" w:rsidP="003D30C2">
      <w:pPr>
        <w:jc w:val="both"/>
        <w:rPr>
          <w:rFonts w:ascii="Arial" w:hAnsi="Arial" w:cs="Arial"/>
          <w:noProof/>
        </w:rPr>
      </w:pPr>
      <w:r w:rsidRPr="003D30C2">
        <w:rPr>
          <w:rFonts w:ascii="Arial" w:hAnsi="Arial" w:cs="Arial"/>
          <w:noProof/>
        </w:rPr>
        <w:t>Počet plynových prosto</w:t>
      </w:r>
      <w:r w:rsidR="002E2CE9">
        <w:rPr>
          <w:rFonts w:ascii="Arial" w:hAnsi="Arial" w:cs="Arial"/>
          <w:noProof/>
        </w:rPr>
        <w:t>r</w:t>
      </w:r>
      <w:r w:rsidRPr="003D30C2">
        <w:rPr>
          <w:rFonts w:ascii="Arial" w:hAnsi="Arial" w:cs="Arial"/>
          <w:noProof/>
        </w:rPr>
        <w:t xml:space="preserve">ů dle návrhu výrobce. </w:t>
      </w:r>
    </w:p>
    <w:p w14:paraId="6E6E52EE" w14:textId="77777777" w:rsidR="00DC30BE" w:rsidRPr="003D30C2" w:rsidRDefault="00DC30BE" w:rsidP="003D30C2">
      <w:pPr>
        <w:jc w:val="both"/>
        <w:rPr>
          <w:rFonts w:ascii="Arial" w:hAnsi="Arial" w:cs="Arial"/>
          <w:noProof/>
        </w:rPr>
      </w:pPr>
    </w:p>
    <w:p w14:paraId="17942763" w14:textId="4C986B19" w:rsidR="00FE20A7" w:rsidRPr="003D30C2" w:rsidRDefault="00FE20A7" w:rsidP="006064F9">
      <w:pPr>
        <w:numPr>
          <w:ilvl w:val="3"/>
          <w:numId w:val="3"/>
        </w:numPr>
        <w:tabs>
          <w:tab w:val="clear" w:pos="1146"/>
          <w:tab w:val="num" w:pos="851"/>
          <w:tab w:val="left" w:pos="6521"/>
        </w:tabs>
        <w:spacing w:before="120" w:after="120"/>
        <w:ind w:hanging="1146"/>
        <w:jc w:val="both"/>
        <w:rPr>
          <w:rFonts w:ascii="Arial" w:hAnsi="Arial" w:cs="Arial"/>
          <w:b/>
          <w:noProof/>
        </w:rPr>
      </w:pPr>
      <w:bookmarkStart w:id="0" w:name="_Toc290548651"/>
      <w:r w:rsidRPr="003D30C2">
        <w:rPr>
          <w:rFonts w:ascii="Arial" w:hAnsi="Arial" w:cs="Arial"/>
          <w:b/>
          <w:noProof/>
        </w:rPr>
        <w:t>Zařízení k uvolnění přetlaku</w:t>
      </w:r>
      <w:bookmarkEnd w:id="0"/>
    </w:p>
    <w:p w14:paraId="06A50153" w14:textId="3D86BBB6" w:rsidR="00883FE6" w:rsidRPr="003D30C2" w:rsidRDefault="00FE20A7" w:rsidP="003D30C2">
      <w:pPr>
        <w:jc w:val="both"/>
        <w:rPr>
          <w:rFonts w:ascii="Arial" w:hAnsi="Arial" w:cs="Arial"/>
        </w:rPr>
      </w:pPr>
      <w:r w:rsidRPr="003D30C2">
        <w:rPr>
          <w:rFonts w:ascii="Arial" w:hAnsi="Arial" w:cs="Arial"/>
        </w:rPr>
        <w:t>Regulace plynu ve vypínači musí být provedena vhodným a odpovídajícím způsobem, mezi komorami musí být instalováno vhodné zařízení ke snížení přetlaku, jako např. přetlakové ventily.</w:t>
      </w:r>
    </w:p>
    <w:p w14:paraId="74DC0536" w14:textId="77777777" w:rsidR="00276034" w:rsidRPr="003D30C2" w:rsidRDefault="00276034" w:rsidP="003D30C2">
      <w:pPr>
        <w:jc w:val="both"/>
        <w:rPr>
          <w:rFonts w:ascii="Arial" w:hAnsi="Arial" w:cs="Arial"/>
        </w:rPr>
      </w:pPr>
    </w:p>
    <w:p w14:paraId="45B7F86B" w14:textId="6DCE04E9" w:rsidR="00883FE6" w:rsidRPr="003D30C2" w:rsidRDefault="00883FE6" w:rsidP="006064F9">
      <w:pPr>
        <w:numPr>
          <w:ilvl w:val="3"/>
          <w:numId w:val="3"/>
        </w:numPr>
        <w:tabs>
          <w:tab w:val="clear" w:pos="1146"/>
          <w:tab w:val="num" w:pos="851"/>
          <w:tab w:val="left" w:pos="6521"/>
        </w:tabs>
        <w:spacing w:before="120" w:after="120"/>
        <w:ind w:hanging="1146"/>
        <w:jc w:val="both"/>
        <w:rPr>
          <w:rFonts w:ascii="Arial" w:hAnsi="Arial" w:cs="Arial"/>
          <w:b/>
          <w:noProof/>
        </w:rPr>
      </w:pPr>
      <w:r w:rsidRPr="003D30C2">
        <w:rPr>
          <w:rFonts w:ascii="Arial" w:hAnsi="Arial" w:cs="Arial"/>
          <w:b/>
          <w:noProof/>
        </w:rPr>
        <w:t>Označování</w:t>
      </w:r>
      <w:r w:rsidR="00EC3477">
        <w:rPr>
          <w:rFonts w:ascii="Arial" w:hAnsi="Arial" w:cs="Arial"/>
          <w:b/>
          <w:noProof/>
        </w:rPr>
        <w:t>, indikátor polohy</w:t>
      </w:r>
    </w:p>
    <w:p w14:paraId="5484775D" w14:textId="018DA208" w:rsidR="00276034" w:rsidRPr="003D30C2" w:rsidRDefault="00276034" w:rsidP="003D30C2">
      <w:pPr>
        <w:jc w:val="both"/>
        <w:rPr>
          <w:rFonts w:ascii="Arial" w:hAnsi="Arial" w:cs="Arial"/>
          <w:noProof/>
        </w:rPr>
      </w:pPr>
      <w:r w:rsidRPr="003D30C2">
        <w:rPr>
          <w:rFonts w:ascii="Arial" w:hAnsi="Arial" w:cs="Arial"/>
        </w:rPr>
        <w:t>Vypínač s jedním společným pohonem musí být vybaven jedním ukazatelem polohy, vypínač se třemi pohony musí mít ukazatele polohy zvlášť pro každý pól. Ukazatel polohy musí být přímo mechanicky spojený s pohonem. Ukazatel polohy musí být jasně viditelný z provozní strany</w:t>
      </w:r>
      <w:r w:rsidR="00CA6B5C">
        <w:rPr>
          <w:rFonts w:ascii="Arial" w:hAnsi="Arial" w:cs="Arial"/>
        </w:rPr>
        <w:t xml:space="preserve"> (</w:t>
      </w:r>
      <w:r w:rsidRPr="003D30C2">
        <w:rPr>
          <w:rFonts w:ascii="Arial" w:hAnsi="Arial" w:cs="Arial"/>
        </w:rPr>
        <w:t xml:space="preserve">strana, </w:t>
      </w:r>
      <w:r w:rsidR="009D0068">
        <w:rPr>
          <w:rFonts w:ascii="Arial" w:hAnsi="Arial" w:cs="Arial"/>
        </w:rPr>
        <w:t>na které jso</w:t>
      </w:r>
      <w:r w:rsidR="007B52D3">
        <w:rPr>
          <w:rFonts w:ascii="Arial" w:hAnsi="Arial" w:cs="Arial"/>
        </w:rPr>
        <w:t>u umístěny tlačítka pro místní ovládání</w:t>
      </w:r>
      <w:r w:rsidR="00CA6B5C">
        <w:rPr>
          <w:rFonts w:ascii="Arial" w:hAnsi="Arial" w:cs="Arial"/>
        </w:rPr>
        <w:t>)</w:t>
      </w:r>
      <w:r w:rsidRPr="003D30C2">
        <w:rPr>
          <w:rFonts w:ascii="Arial" w:hAnsi="Arial" w:cs="Arial"/>
        </w:rPr>
        <w:t>. Vypínač dále musí mít pro každý pohon ukazatel natažení střádače. Dále je vypínač vybaven sledování</w:t>
      </w:r>
      <w:r w:rsidR="00C35B0C">
        <w:rPr>
          <w:rFonts w:ascii="Arial" w:hAnsi="Arial" w:cs="Arial"/>
        </w:rPr>
        <w:t>m</w:t>
      </w:r>
      <w:r w:rsidRPr="003D30C2">
        <w:rPr>
          <w:rFonts w:ascii="Arial" w:hAnsi="Arial" w:cs="Arial"/>
        </w:rPr>
        <w:t xml:space="preserve"> </w:t>
      </w:r>
      <w:r w:rsidR="00B4133D" w:rsidRPr="003D30C2">
        <w:rPr>
          <w:rFonts w:ascii="Arial" w:hAnsi="Arial" w:cs="Arial"/>
          <w:noProof/>
        </w:rPr>
        <w:t>hustoty plynu SF</w:t>
      </w:r>
      <w:r w:rsidR="00B4133D" w:rsidRPr="000B5CEB">
        <w:rPr>
          <w:rFonts w:ascii="Arial" w:hAnsi="Arial" w:cs="Arial"/>
          <w:noProof/>
          <w:vertAlign w:val="subscript"/>
        </w:rPr>
        <w:t>6</w:t>
      </w:r>
      <w:r w:rsidRPr="003D30C2">
        <w:rPr>
          <w:rFonts w:ascii="Arial" w:hAnsi="Arial" w:cs="Arial"/>
          <w:noProof/>
        </w:rPr>
        <w:t>, viz odstavec výše.</w:t>
      </w:r>
    </w:p>
    <w:p w14:paraId="3DC1FEAF" w14:textId="318DC092" w:rsidR="00883FE6" w:rsidRPr="003D30C2" w:rsidRDefault="00276034" w:rsidP="003D30C2">
      <w:pPr>
        <w:jc w:val="both"/>
        <w:rPr>
          <w:rFonts w:ascii="Arial" w:hAnsi="Arial" w:cs="Arial"/>
        </w:rPr>
      </w:pPr>
      <w:r w:rsidRPr="003D30C2">
        <w:rPr>
          <w:rFonts w:ascii="Arial" w:hAnsi="Arial" w:cs="Arial"/>
          <w:noProof/>
        </w:rPr>
        <w:lastRenderedPageBreak/>
        <w:t>Veškerá vý</w:t>
      </w:r>
      <w:r w:rsidR="007A6742" w:rsidRPr="003D30C2">
        <w:rPr>
          <w:rFonts w:ascii="Arial" w:hAnsi="Arial" w:cs="Arial"/>
          <w:noProof/>
        </w:rPr>
        <w:t>š</w:t>
      </w:r>
      <w:r w:rsidRPr="003D30C2">
        <w:rPr>
          <w:rFonts w:ascii="Arial" w:hAnsi="Arial" w:cs="Arial"/>
          <w:noProof/>
        </w:rPr>
        <w:t xml:space="preserve">e uvedená signalizace bude </w:t>
      </w:r>
      <w:r w:rsidR="00B4133D" w:rsidRPr="003D30C2">
        <w:rPr>
          <w:rFonts w:ascii="Arial" w:hAnsi="Arial" w:cs="Arial"/>
          <w:noProof/>
        </w:rPr>
        <w:t>provedena n</w:t>
      </w:r>
      <w:r w:rsidR="00883FE6" w:rsidRPr="003D30C2">
        <w:rPr>
          <w:rFonts w:ascii="Arial" w:hAnsi="Arial" w:cs="Arial"/>
          <w:noProof/>
        </w:rPr>
        <w:t>a přímo viditelných místech (</w:t>
      </w:r>
      <w:r w:rsidR="00DB3299">
        <w:rPr>
          <w:rFonts w:ascii="Arial" w:hAnsi="Arial" w:cs="Arial"/>
          <w:noProof/>
        </w:rPr>
        <w:t>při uzavřených i otevřených dveří skříně pohonu</w:t>
      </w:r>
      <w:r w:rsidR="00883FE6" w:rsidRPr="003D30C2">
        <w:rPr>
          <w:rFonts w:ascii="Arial" w:hAnsi="Arial" w:cs="Arial"/>
          <w:noProof/>
        </w:rPr>
        <w:t>)</w:t>
      </w:r>
      <w:r w:rsidR="00B4133D" w:rsidRPr="003D30C2">
        <w:rPr>
          <w:rFonts w:ascii="Arial" w:hAnsi="Arial" w:cs="Arial"/>
          <w:noProof/>
        </w:rPr>
        <w:t>.</w:t>
      </w:r>
    </w:p>
    <w:p w14:paraId="61601C51" w14:textId="0DCE9FCD" w:rsidR="00B4133D" w:rsidRDefault="00C33A65" w:rsidP="003D30C2">
      <w:pPr>
        <w:tabs>
          <w:tab w:val="left" w:pos="6521"/>
        </w:tabs>
        <w:spacing w:before="120" w:after="120"/>
        <w:jc w:val="both"/>
        <w:rPr>
          <w:rFonts w:ascii="Arial" w:hAnsi="Arial" w:cs="Arial"/>
          <w:noProof/>
        </w:rPr>
      </w:pPr>
      <w:r w:rsidRPr="003D30C2">
        <w:rPr>
          <w:rFonts w:ascii="Arial" w:hAnsi="Arial" w:cs="Arial"/>
          <w:noProof/>
        </w:rPr>
        <w:t xml:space="preserve">Ve </w:t>
      </w:r>
      <w:r w:rsidR="00F17943" w:rsidRPr="003D30C2">
        <w:rPr>
          <w:rFonts w:ascii="Arial" w:hAnsi="Arial" w:cs="Arial"/>
        </w:rPr>
        <w:t xml:space="preserve">skříních </w:t>
      </w:r>
      <w:r w:rsidRPr="003D30C2">
        <w:rPr>
          <w:rFonts w:ascii="Arial" w:hAnsi="Arial" w:cs="Arial"/>
        </w:rPr>
        <w:t xml:space="preserve">musí být </w:t>
      </w:r>
      <w:r w:rsidR="00B4133D" w:rsidRPr="003D30C2">
        <w:rPr>
          <w:rFonts w:ascii="Arial" w:hAnsi="Arial" w:cs="Arial"/>
        </w:rPr>
        <w:t>popsány</w:t>
      </w:r>
      <w:r w:rsidRPr="003D30C2">
        <w:rPr>
          <w:rFonts w:ascii="Arial" w:hAnsi="Arial" w:cs="Arial"/>
        </w:rPr>
        <w:t xml:space="preserve"> </w:t>
      </w:r>
      <w:r w:rsidR="00B4133D" w:rsidRPr="003D30C2">
        <w:rPr>
          <w:rFonts w:ascii="Arial" w:hAnsi="Arial" w:cs="Arial"/>
        </w:rPr>
        <w:t>prvky</w:t>
      </w:r>
      <w:r w:rsidR="00F17943" w:rsidRPr="003D30C2">
        <w:rPr>
          <w:rFonts w:ascii="Arial" w:hAnsi="Arial" w:cs="Arial"/>
        </w:rPr>
        <w:t xml:space="preserve"> pro místí ovládání</w:t>
      </w:r>
      <w:r w:rsidRPr="003D30C2">
        <w:rPr>
          <w:rFonts w:ascii="Arial" w:hAnsi="Arial" w:cs="Arial"/>
        </w:rPr>
        <w:t xml:space="preserve">, dále </w:t>
      </w:r>
      <w:r w:rsidRPr="003D30C2">
        <w:rPr>
          <w:rFonts w:ascii="Arial" w:hAnsi="Arial" w:cs="Arial"/>
          <w:noProof/>
        </w:rPr>
        <w:t>všechny svorkovnice, svorky a zemní svorky atd.</w:t>
      </w:r>
    </w:p>
    <w:p w14:paraId="4AD53551" w14:textId="77777777" w:rsidR="00D04192" w:rsidRPr="003D30C2" w:rsidRDefault="00D04192" w:rsidP="003D30C2">
      <w:pPr>
        <w:tabs>
          <w:tab w:val="left" w:pos="6521"/>
        </w:tabs>
        <w:spacing w:before="120" w:after="120"/>
        <w:jc w:val="both"/>
        <w:rPr>
          <w:rFonts w:ascii="Arial" w:hAnsi="Arial" w:cs="Arial"/>
          <w:noProof/>
        </w:rPr>
      </w:pPr>
    </w:p>
    <w:p w14:paraId="40A7FED6" w14:textId="3F186075" w:rsidR="009279D1" w:rsidRPr="00186634" w:rsidRDefault="009279D1" w:rsidP="006064F9">
      <w:pPr>
        <w:numPr>
          <w:ilvl w:val="2"/>
          <w:numId w:val="3"/>
        </w:numPr>
        <w:tabs>
          <w:tab w:val="left" w:pos="426"/>
          <w:tab w:val="left" w:pos="6521"/>
        </w:tabs>
        <w:spacing w:before="120" w:after="120" w:line="240" w:lineRule="auto"/>
        <w:rPr>
          <w:rFonts w:ascii="Arial" w:hAnsi="Arial" w:cs="Arial"/>
          <w:b/>
        </w:rPr>
      </w:pPr>
      <w:r>
        <w:rPr>
          <w:rFonts w:ascii="Arial" w:hAnsi="Arial" w:cs="Arial"/>
          <w:b/>
        </w:rPr>
        <w:t>SF</w:t>
      </w:r>
      <w:r w:rsidRPr="000B5CEB">
        <w:rPr>
          <w:rFonts w:ascii="Arial" w:hAnsi="Arial" w:cs="Arial"/>
          <w:b/>
          <w:vertAlign w:val="subscript"/>
        </w:rPr>
        <w:t>6</w:t>
      </w:r>
    </w:p>
    <w:p w14:paraId="54BF79E0" w14:textId="2C748993" w:rsidR="00F70016" w:rsidRDefault="00215509" w:rsidP="003D30C2">
      <w:pPr>
        <w:tabs>
          <w:tab w:val="left" w:pos="6521"/>
        </w:tabs>
        <w:spacing w:before="120" w:after="120"/>
        <w:jc w:val="both"/>
        <w:rPr>
          <w:rFonts w:ascii="Arial" w:hAnsi="Arial" w:cs="Arial"/>
          <w:noProof/>
        </w:rPr>
      </w:pPr>
      <w:r w:rsidRPr="003D30C2" w:rsidDel="009279D1">
        <w:rPr>
          <w:rFonts w:ascii="Arial" w:hAnsi="Arial" w:cs="Arial"/>
          <w:noProof/>
        </w:rPr>
        <w:t>Plnícím mediem je plyn SF</w:t>
      </w:r>
      <w:r w:rsidRPr="000B5CEB" w:rsidDel="009279D1">
        <w:rPr>
          <w:rFonts w:ascii="Arial" w:hAnsi="Arial" w:cs="Arial"/>
          <w:noProof/>
          <w:vertAlign w:val="subscript"/>
        </w:rPr>
        <w:t>6</w:t>
      </w:r>
      <w:r w:rsidRPr="003D30C2" w:rsidDel="009279D1">
        <w:rPr>
          <w:rFonts w:ascii="Arial" w:hAnsi="Arial" w:cs="Arial"/>
          <w:noProof/>
        </w:rPr>
        <w:t xml:space="preserve"> odpovídající normě ČSN EN 60376.</w:t>
      </w:r>
      <w:r>
        <w:rPr>
          <w:rFonts w:ascii="Arial" w:hAnsi="Arial" w:cs="Arial"/>
          <w:noProof/>
        </w:rPr>
        <w:t xml:space="preserve"> Tlaková lahev zůstane </w:t>
      </w:r>
      <w:r w:rsidR="00D04192">
        <w:rPr>
          <w:rFonts w:ascii="Arial" w:hAnsi="Arial" w:cs="Arial"/>
          <w:noProof/>
        </w:rPr>
        <w:t>po instalaci vypínače v majetku objednatele.</w:t>
      </w:r>
    </w:p>
    <w:p w14:paraId="2DE6BD2F" w14:textId="77777777" w:rsidR="00215509" w:rsidRPr="003D30C2" w:rsidRDefault="00215509" w:rsidP="003D30C2">
      <w:pPr>
        <w:tabs>
          <w:tab w:val="left" w:pos="6521"/>
        </w:tabs>
        <w:spacing w:before="120" w:after="120"/>
        <w:jc w:val="both"/>
        <w:rPr>
          <w:rFonts w:ascii="Arial" w:hAnsi="Arial" w:cs="Arial"/>
          <w:noProof/>
        </w:rPr>
      </w:pPr>
    </w:p>
    <w:p w14:paraId="42D3D936" w14:textId="46A21B72" w:rsidR="00522FB4" w:rsidRPr="003D30C2" w:rsidRDefault="00522FB4" w:rsidP="006064F9">
      <w:pPr>
        <w:numPr>
          <w:ilvl w:val="2"/>
          <w:numId w:val="3"/>
        </w:numPr>
        <w:tabs>
          <w:tab w:val="left" w:pos="426"/>
          <w:tab w:val="left" w:pos="6521"/>
        </w:tabs>
        <w:spacing w:before="120" w:after="120"/>
        <w:jc w:val="both"/>
        <w:rPr>
          <w:rFonts w:ascii="Arial" w:hAnsi="Arial" w:cs="Arial"/>
          <w:b/>
        </w:rPr>
      </w:pPr>
      <w:r w:rsidRPr="003D30C2">
        <w:rPr>
          <w:rFonts w:ascii="Arial" w:hAnsi="Arial" w:cs="Arial"/>
          <w:b/>
        </w:rPr>
        <w:t>Izolátor</w:t>
      </w:r>
    </w:p>
    <w:p w14:paraId="0CBBF593" w14:textId="3CA3B40D" w:rsidR="00CA5C78" w:rsidRPr="003D30C2" w:rsidRDefault="00CA5C78" w:rsidP="003D30C2">
      <w:pPr>
        <w:jc w:val="both"/>
        <w:rPr>
          <w:rFonts w:ascii="Arial" w:hAnsi="Arial" w:cs="Arial"/>
          <w:noProof/>
        </w:rPr>
      </w:pPr>
      <w:r w:rsidRPr="003D30C2">
        <w:rPr>
          <w:rFonts w:ascii="Arial" w:hAnsi="Arial" w:cs="Arial"/>
          <w:noProof/>
        </w:rPr>
        <w:t xml:space="preserve">Izolátor bude vyroben z porcelánu. Tělo izolátoru musí být vyrobeno z korundovaného (vysoce </w:t>
      </w:r>
      <w:r w:rsidR="00F57824">
        <w:rPr>
          <w:rFonts w:ascii="Arial" w:hAnsi="Arial" w:cs="Arial"/>
          <w:noProof/>
        </w:rPr>
        <w:t>s</w:t>
      </w:r>
      <w:r w:rsidRPr="003D30C2">
        <w:rPr>
          <w:rFonts w:ascii="Arial" w:hAnsi="Arial" w:cs="Arial"/>
          <w:noProof/>
        </w:rPr>
        <w:t>lin</w:t>
      </w:r>
      <w:r w:rsidR="00FE6B71">
        <w:rPr>
          <w:rFonts w:ascii="Arial" w:hAnsi="Arial" w:cs="Arial"/>
          <w:noProof/>
        </w:rPr>
        <w:t>u</w:t>
      </w:r>
      <w:r w:rsidRPr="003D30C2">
        <w:rPr>
          <w:rFonts w:ascii="Arial" w:hAnsi="Arial" w:cs="Arial"/>
          <w:noProof/>
        </w:rPr>
        <w:t xml:space="preserve">tého) porcelánu dle ČSN EN 60672-1 až -3. Třída použitého porcelánu musí </w:t>
      </w:r>
      <w:r w:rsidR="007A6742" w:rsidRPr="003D30C2">
        <w:rPr>
          <w:rFonts w:ascii="Arial" w:eastAsia="Calibri" w:hAnsi="Arial" w:cs="Arial"/>
          <w:lang w:eastAsia="en-US"/>
        </w:rPr>
        <w:t>odpovídat nejméně C120 podle ČSN EN 60672</w:t>
      </w:r>
      <w:r w:rsidRPr="003D30C2">
        <w:rPr>
          <w:rFonts w:ascii="Arial" w:hAnsi="Arial" w:cs="Arial"/>
          <w:noProof/>
        </w:rPr>
        <w:t xml:space="preserve">. </w:t>
      </w:r>
    </w:p>
    <w:p w14:paraId="2E5CB9AF" w14:textId="09EB4E1E" w:rsidR="00D05483" w:rsidRPr="003D30C2" w:rsidRDefault="00147AD4" w:rsidP="003D30C2">
      <w:pPr>
        <w:jc w:val="both"/>
        <w:rPr>
          <w:rFonts w:ascii="Arial" w:hAnsi="Arial" w:cs="Arial"/>
        </w:rPr>
      </w:pPr>
      <w:r w:rsidRPr="003D30C2">
        <w:rPr>
          <w:rFonts w:ascii="Arial" w:eastAsia="Calibri" w:hAnsi="Arial" w:cs="Arial"/>
          <w:lang w:eastAsia="en-US"/>
        </w:rPr>
        <w:t>Rozměrové tolerance musejí být v souladu s ČSN EN 62155.</w:t>
      </w:r>
      <w:r w:rsidR="00522FB4" w:rsidRPr="003D30C2">
        <w:rPr>
          <w:rFonts w:ascii="Arial" w:eastAsia="Calibri" w:hAnsi="Arial" w:cs="Arial"/>
          <w:lang w:eastAsia="en-US"/>
        </w:rPr>
        <w:t xml:space="preserve"> </w:t>
      </w:r>
      <w:r w:rsidR="00D05483" w:rsidRPr="003D30C2">
        <w:rPr>
          <w:rFonts w:ascii="Arial" w:hAnsi="Arial" w:cs="Arial"/>
        </w:rPr>
        <w:t xml:space="preserve">Profil stříšek musí povrchu izolátoru umožnit samočisticí schopnost. </w:t>
      </w:r>
    </w:p>
    <w:p w14:paraId="235B682C" w14:textId="77777777" w:rsidR="00401519" w:rsidRPr="003D30C2" w:rsidRDefault="00401519" w:rsidP="003D30C2">
      <w:pPr>
        <w:jc w:val="both"/>
        <w:rPr>
          <w:rFonts w:ascii="Arial" w:eastAsia="Calibri" w:hAnsi="Arial" w:cs="Arial"/>
          <w:lang w:eastAsia="en-US"/>
        </w:rPr>
      </w:pPr>
    </w:p>
    <w:p w14:paraId="593FAA35" w14:textId="56E43EC8" w:rsidR="00E02B37" w:rsidRPr="003D30C2" w:rsidRDefault="00E02B37" w:rsidP="006064F9">
      <w:pPr>
        <w:numPr>
          <w:ilvl w:val="2"/>
          <w:numId w:val="3"/>
        </w:numPr>
        <w:tabs>
          <w:tab w:val="left" w:pos="426"/>
          <w:tab w:val="left" w:pos="6521"/>
        </w:tabs>
        <w:spacing w:before="120" w:after="120"/>
        <w:jc w:val="both"/>
        <w:rPr>
          <w:rFonts w:ascii="Arial" w:hAnsi="Arial" w:cs="Arial"/>
          <w:b/>
        </w:rPr>
      </w:pPr>
      <w:bookmarkStart w:id="1" w:name="_Toc290548659"/>
      <w:bookmarkStart w:id="2" w:name="_Toc483224707"/>
      <w:r w:rsidRPr="003D30C2">
        <w:rPr>
          <w:rFonts w:ascii="Arial" w:hAnsi="Arial" w:cs="Arial"/>
          <w:b/>
        </w:rPr>
        <w:t>Připojení</w:t>
      </w:r>
      <w:bookmarkEnd w:id="1"/>
      <w:bookmarkEnd w:id="2"/>
      <w:r w:rsidRPr="003D30C2">
        <w:rPr>
          <w:rFonts w:ascii="Arial" w:hAnsi="Arial" w:cs="Arial"/>
          <w:b/>
        </w:rPr>
        <w:t xml:space="preserve"> </w:t>
      </w:r>
    </w:p>
    <w:p w14:paraId="38CF8A6D" w14:textId="77777777" w:rsidR="00401519" w:rsidRPr="003D30C2" w:rsidRDefault="00401519" w:rsidP="006064F9">
      <w:pPr>
        <w:numPr>
          <w:ilvl w:val="3"/>
          <w:numId w:val="3"/>
        </w:numPr>
        <w:tabs>
          <w:tab w:val="clear" w:pos="1146"/>
          <w:tab w:val="left" w:pos="426"/>
          <w:tab w:val="num" w:pos="851"/>
          <w:tab w:val="left" w:pos="6521"/>
        </w:tabs>
        <w:spacing w:before="120" w:after="120"/>
        <w:ind w:left="1004" w:hanging="1004"/>
        <w:jc w:val="both"/>
        <w:rPr>
          <w:rFonts w:ascii="Arial" w:hAnsi="Arial" w:cs="Arial"/>
          <w:b/>
        </w:rPr>
      </w:pPr>
      <w:r w:rsidRPr="003D30C2">
        <w:rPr>
          <w:rFonts w:ascii="Arial" w:hAnsi="Arial" w:cs="Arial"/>
          <w:b/>
          <w:noProof/>
        </w:rPr>
        <w:t>Primární připojení</w:t>
      </w:r>
    </w:p>
    <w:p w14:paraId="738BE8E0" w14:textId="4DDBE80A" w:rsidR="004D39BB" w:rsidRDefault="00650EFB" w:rsidP="003D30C2">
      <w:pPr>
        <w:tabs>
          <w:tab w:val="left" w:pos="426"/>
          <w:tab w:val="left" w:pos="6521"/>
        </w:tabs>
        <w:spacing w:before="120" w:after="120"/>
        <w:jc w:val="both"/>
        <w:rPr>
          <w:rFonts w:ascii="Arial" w:hAnsi="Arial" w:cs="Arial"/>
        </w:rPr>
      </w:pPr>
      <w:r w:rsidRPr="003D30C2">
        <w:rPr>
          <w:rFonts w:ascii="Arial" w:hAnsi="Arial" w:cs="Arial"/>
        </w:rPr>
        <w:t>V</w:t>
      </w:r>
      <w:r w:rsidR="00E02B37" w:rsidRPr="003D30C2">
        <w:rPr>
          <w:rFonts w:ascii="Arial" w:hAnsi="Arial" w:cs="Arial"/>
        </w:rPr>
        <w:t>ypínače musejí mít horizontální hliníkové ploché svorky</w:t>
      </w:r>
      <w:r w:rsidR="004D39BB" w:rsidRPr="003D30C2">
        <w:rPr>
          <w:rFonts w:ascii="Arial" w:hAnsi="Arial" w:cs="Arial"/>
        </w:rPr>
        <w:t xml:space="preserve"> s osmi otvory s roztečí 50 mm.</w:t>
      </w:r>
      <w:r w:rsidR="00E02B37" w:rsidRPr="003D30C2">
        <w:rPr>
          <w:rFonts w:ascii="Arial" w:hAnsi="Arial" w:cs="Arial"/>
        </w:rPr>
        <w:t xml:space="preserve"> </w:t>
      </w:r>
      <w:r w:rsidR="004D39BB" w:rsidRPr="003D30C2">
        <w:rPr>
          <w:rFonts w:ascii="Arial" w:hAnsi="Arial" w:cs="Arial"/>
        </w:rPr>
        <w:t>Horní i dolní svorky musí být umístěné na obou stranách přístroje</w:t>
      </w:r>
      <w:r w:rsidR="00401519" w:rsidRPr="003D30C2">
        <w:rPr>
          <w:rFonts w:ascii="Arial" w:hAnsi="Arial" w:cs="Arial"/>
        </w:rPr>
        <w:t xml:space="preserve"> (p</w:t>
      </w:r>
      <w:r w:rsidR="00E02B37" w:rsidRPr="003D30C2">
        <w:rPr>
          <w:rFonts w:ascii="Arial" w:hAnsi="Arial" w:cs="Arial"/>
        </w:rPr>
        <w:t>okud lze svorky montovat variabilně, pak j</w:t>
      </w:r>
      <w:r w:rsidR="00401519" w:rsidRPr="003D30C2">
        <w:rPr>
          <w:rFonts w:ascii="Arial" w:hAnsi="Arial" w:cs="Arial"/>
        </w:rPr>
        <w:t>e</w:t>
      </w:r>
      <w:r w:rsidR="00E02B37" w:rsidRPr="003D30C2">
        <w:rPr>
          <w:rFonts w:ascii="Arial" w:hAnsi="Arial" w:cs="Arial"/>
        </w:rPr>
        <w:t xml:space="preserve"> namísto čtyř kusů svorek dostatečn</w:t>
      </w:r>
      <w:r w:rsidR="00401519" w:rsidRPr="003D30C2">
        <w:rPr>
          <w:rFonts w:ascii="Arial" w:hAnsi="Arial" w:cs="Arial"/>
        </w:rPr>
        <w:t>á jedna svorka v dolní a jedna svorka v horní části).</w:t>
      </w:r>
    </w:p>
    <w:p w14:paraId="25232921" w14:textId="77777777" w:rsidR="00A43C03" w:rsidRPr="005936FE" w:rsidRDefault="00A43C03" w:rsidP="00A43C03">
      <w:pPr>
        <w:jc w:val="both"/>
        <w:rPr>
          <w:rFonts w:ascii="Arial" w:hAnsi="Arial" w:cs="Arial"/>
        </w:rPr>
      </w:pPr>
      <w:r>
        <w:rPr>
          <w:rFonts w:ascii="Arial" w:hAnsi="Arial" w:cs="Arial"/>
        </w:rPr>
        <w:t>Materiál, ze které jsou vysokonapěťové svorky vyrobené musí být vhodný pro připojení hliníkové svorky (hliník, pocínovaná měď atd).</w:t>
      </w:r>
    </w:p>
    <w:p w14:paraId="0861A5D2" w14:textId="77777777" w:rsidR="00A43C03" w:rsidRPr="003D30C2" w:rsidRDefault="00A43C03" w:rsidP="003D30C2">
      <w:pPr>
        <w:tabs>
          <w:tab w:val="left" w:pos="426"/>
          <w:tab w:val="left" w:pos="6521"/>
        </w:tabs>
        <w:spacing w:before="120" w:after="120"/>
        <w:jc w:val="both"/>
        <w:rPr>
          <w:rFonts w:ascii="Arial" w:hAnsi="Arial" w:cs="Arial"/>
          <w:b/>
        </w:rPr>
      </w:pPr>
    </w:p>
    <w:p w14:paraId="5971D861" w14:textId="77777777" w:rsidR="004D39BB" w:rsidRPr="003D30C2" w:rsidRDefault="004D39BB" w:rsidP="003D30C2">
      <w:pPr>
        <w:jc w:val="both"/>
        <w:rPr>
          <w:rFonts w:ascii="Arial" w:hAnsi="Arial" w:cs="Arial"/>
        </w:rPr>
      </w:pPr>
    </w:p>
    <w:p w14:paraId="7F86D694" w14:textId="01E2B396" w:rsidR="004D39BB" w:rsidRPr="003D30C2" w:rsidRDefault="00522FB4" w:rsidP="003D30C2">
      <w:pPr>
        <w:jc w:val="both"/>
        <w:rPr>
          <w:rFonts w:ascii="Arial" w:hAnsi="Arial" w:cs="Arial"/>
        </w:rPr>
      </w:pPr>
      <w:r w:rsidRPr="003D30C2">
        <w:rPr>
          <w:rFonts w:ascii="Arial" w:hAnsi="Arial" w:cs="Arial"/>
          <w:noProof/>
        </w:rPr>
        <w:drawing>
          <wp:inline distT="0" distB="0" distL="0" distR="0" wp14:anchorId="71103471" wp14:editId="357C7E53">
            <wp:extent cx="4876800" cy="282061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889872" cy="2828171"/>
                    </a:xfrm>
                    <a:prstGeom prst="rect">
                      <a:avLst/>
                    </a:prstGeom>
                  </pic:spPr>
                </pic:pic>
              </a:graphicData>
            </a:graphic>
          </wp:inline>
        </w:drawing>
      </w:r>
    </w:p>
    <w:p w14:paraId="03B5AD3B" w14:textId="77777777" w:rsidR="002018AE" w:rsidRDefault="002018AE" w:rsidP="002018AE">
      <w:pPr>
        <w:tabs>
          <w:tab w:val="left" w:pos="6521"/>
        </w:tabs>
        <w:spacing w:before="120" w:after="120"/>
        <w:ind w:left="1004"/>
        <w:jc w:val="both"/>
        <w:rPr>
          <w:rFonts w:ascii="Arial" w:hAnsi="Arial" w:cs="Arial"/>
          <w:b/>
          <w:noProof/>
        </w:rPr>
      </w:pPr>
      <w:bookmarkStart w:id="3" w:name="_Toc290548661"/>
    </w:p>
    <w:p w14:paraId="6909565B" w14:textId="57D0E388" w:rsidR="00401519" w:rsidRPr="003D30C2" w:rsidRDefault="00E02B37" w:rsidP="006064F9">
      <w:pPr>
        <w:numPr>
          <w:ilvl w:val="3"/>
          <w:numId w:val="3"/>
        </w:numPr>
        <w:tabs>
          <w:tab w:val="clear" w:pos="1146"/>
          <w:tab w:val="left" w:pos="426"/>
          <w:tab w:val="num" w:pos="851"/>
          <w:tab w:val="left" w:pos="6521"/>
        </w:tabs>
        <w:spacing w:before="120" w:after="120"/>
        <w:ind w:left="1004" w:hanging="1004"/>
        <w:jc w:val="both"/>
        <w:rPr>
          <w:rFonts w:ascii="Arial" w:hAnsi="Arial" w:cs="Arial"/>
          <w:b/>
          <w:noProof/>
        </w:rPr>
      </w:pPr>
      <w:r w:rsidRPr="003D30C2">
        <w:rPr>
          <w:rFonts w:ascii="Arial" w:hAnsi="Arial" w:cs="Arial"/>
          <w:b/>
          <w:noProof/>
        </w:rPr>
        <w:lastRenderedPageBreak/>
        <w:t>Připojení ovládacího obvodu</w:t>
      </w:r>
      <w:bookmarkEnd w:id="3"/>
    </w:p>
    <w:p w14:paraId="09662015" w14:textId="0F8494B5" w:rsidR="00F17943" w:rsidRPr="003D30C2" w:rsidRDefault="006D2157" w:rsidP="003D30C2">
      <w:pPr>
        <w:tabs>
          <w:tab w:val="left" w:pos="426"/>
          <w:tab w:val="left" w:pos="6521"/>
        </w:tabs>
        <w:spacing w:before="120" w:after="120"/>
        <w:jc w:val="both"/>
        <w:rPr>
          <w:rFonts w:ascii="Arial" w:hAnsi="Arial" w:cs="Arial"/>
          <w:b/>
          <w:noProof/>
        </w:rPr>
      </w:pPr>
      <w:r w:rsidRPr="003D30C2">
        <w:rPr>
          <w:rFonts w:ascii="Arial" w:hAnsi="Arial" w:cs="Arial"/>
        </w:rPr>
        <w:t>Použijí se</w:t>
      </w:r>
      <w:r w:rsidR="00E02B37" w:rsidRPr="003D30C2">
        <w:rPr>
          <w:rFonts w:ascii="Arial" w:hAnsi="Arial" w:cs="Arial"/>
        </w:rPr>
        <w:t xml:space="preserve"> připojovací konektory </w:t>
      </w:r>
      <w:r w:rsidR="00650EFB" w:rsidRPr="003D30C2">
        <w:rPr>
          <w:rFonts w:ascii="Arial" w:hAnsi="Arial" w:cs="Arial"/>
        </w:rPr>
        <w:t xml:space="preserve">kompatibilní s konektory </w:t>
      </w:r>
      <w:r w:rsidR="00E02B37" w:rsidRPr="003D30C2">
        <w:rPr>
          <w:rFonts w:ascii="Arial" w:hAnsi="Arial" w:cs="Arial"/>
        </w:rPr>
        <w:t xml:space="preserve">od firmy Phoenix </w:t>
      </w:r>
      <w:r w:rsidR="00E02B37" w:rsidRPr="003D30C2">
        <w:rPr>
          <w:rFonts w:ascii="Arial" w:hAnsi="Arial" w:cs="Arial"/>
          <w:color w:val="000000" w:themeColor="text1"/>
        </w:rPr>
        <w:t xml:space="preserve">typu </w:t>
      </w:r>
      <w:r w:rsidR="009B70D1" w:rsidRPr="003D30C2">
        <w:rPr>
          <w:rFonts w:ascii="Arial" w:hAnsi="Arial" w:cs="Arial"/>
          <w:color w:val="000000" w:themeColor="text1"/>
        </w:rPr>
        <w:t xml:space="preserve">UT 4 a </w:t>
      </w:r>
      <w:r w:rsidR="007A6742" w:rsidRPr="003D30C2">
        <w:rPr>
          <w:rFonts w:ascii="Arial" w:hAnsi="Arial" w:cs="Arial"/>
          <w:color w:val="000000" w:themeColor="text1"/>
        </w:rPr>
        <w:br/>
      </w:r>
      <w:r w:rsidR="009B70D1" w:rsidRPr="003D30C2">
        <w:rPr>
          <w:rFonts w:ascii="Arial" w:hAnsi="Arial" w:cs="Arial"/>
          <w:color w:val="000000" w:themeColor="text1"/>
        </w:rPr>
        <w:t>UT 4-PE, nebo UK 5N a USLKG 5</w:t>
      </w:r>
      <w:r w:rsidR="00E02B37" w:rsidRPr="003D30C2">
        <w:rPr>
          <w:rFonts w:ascii="Arial" w:hAnsi="Arial" w:cs="Arial"/>
          <w:color w:val="000000" w:themeColor="text1"/>
        </w:rPr>
        <w:t xml:space="preserve">. Dále u všech kabelů musí být použitý kontakt BSLK 16. Úchytky musejí být </w:t>
      </w:r>
      <w:r w:rsidR="00E02B37" w:rsidRPr="003D30C2">
        <w:rPr>
          <w:rFonts w:ascii="Arial" w:hAnsi="Arial" w:cs="Arial"/>
        </w:rPr>
        <w:t>namontované na montážní lišty typu NS 35/15.</w:t>
      </w:r>
      <w:r w:rsidR="00F17943" w:rsidRPr="003D30C2">
        <w:rPr>
          <w:rFonts w:ascii="Arial" w:hAnsi="Arial" w:cs="Arial"/>
        </w:rPr>
        <w:t xml:space="preserve"> </w:t>
      </w:r>
      <w:r w:rsidR="00F17943" w:rsidRPr="003D30C2">
        <w:rPr>
          <w:rFonts w:ascii="Arial" w:hAnsi="Arial" w:cs="Arial"/>
          <w:color w:val="000000" w:themeColor="text1"/>
        </w:rPr>
        <w:t>Venkovní připojovací konektory musejí být kovové s krytím nejméně IP 56, podle ČSN EN 60529. Zástrčky musejí mít vodicí drážky a mechanické zajištění proti odpojení vlivem vibrací.</w:t>
      </w:r>
    </w:p>
    <w:p w14:paraId="5E8D3EB4" w14:textId="77777777" w:rsidR="00396531" w:rsidRPr="003D30C2" w:rsidRDefault="00396531" w:rsidP="003D30C2">
      <w:pPr>
        <w:jc w:val="both"/>
        <w:rPr>
          <w:rFonts w:ascii="Arial" w:hAnsi="Arial" w:cs="Arial"/>
        </w:rPr>
      </w:pPr>
    </w:p>
    <w:p w14:paraId="18B38196" w14:textId="77777777" w:rsidR="00401519" w:rsidRPr="003D30C2" w:rsidRDefault="00E02B37" w:rsidP="006064F9">
      <w:pPr>
        <w:numPr>
          <w:ilvl w:val="3"/>
          <w:numId w:val="3"/>
        </w:numPr>
        <w:tabs>
          <w:tab w:val="clear" w:pos="1146"/>
          <w:tab w:val="left" w:pos="426"/>
          <w:tab w:val="num" w:pos="851"/>
          <w:tab w:val="left" w:pos="6521"/>
        </w:tabs>
        <w:spacing w:before="120" w:after="120"/>
        <w:ind w:left="1004" w:hanging="1004"/>
        <w:jc w:val="both"/>
        <w:rPr>
          <w:rFonts w:ascii="Arial" w:hAnsi="Arial" w:cs="Arial"/>
          <w:b/>
          <w:noProof/>
        </w:rPr>
      </w:pPr>
      <w:bookmarkStart w:id="4" w:name="_Toc290548662"/>
      <w:r w:rsidRPr="003D30C2">
        <w:rPr>
          <w:rFonts w:ascii="Arial" w:hAnsi="Arial" w:cs="Arial"/>
          <w:b/>
          <w:noProof/>
        </w:rPr>
        <w:t>Uzemňovací svorky</w:t>
      </w:r>
      <w:bookmarkEnd w:id="4"/>
    </w:p>
    <w:p w14:paraId="67DEFE6A" w14:textId="77777777" w:rsidR="00AD62D0" w:rsidRDefault="000C71B8" w:rsidP="003D30C2">
      <w:pPr>
        <w:tabs>
          <w:tab w:val="left" w:pos="426"/>
          <w:tab w:val="left" w:pos="6521"/>
        </w:tabs>
        <w:spacing w:before="120" w:after="120"/>
        <w:jc w:val="both"/>
        <w:rPr>
          <w:rFonts w:ascii="Arial" w:hAnsi="Arial" w:cs="Arial"/>
        </w:rPr>
      </w:pPr>
      <w:r>
        <w:rPr>
          <w:rFonts w:ascii="Arial" w:hAnsi="Arial" w:cs="Arial"/>
        </w:rPr>
        <w:t>Z</w:t>
      </w:r>
      <w:r w:rsidR="00780FFB" w:rsidRPr="003D30C2">
        <w:rPr>
          <w:rFonts w:ascii="Arial" w:hAnsi="Arial" w:cs="Arial"/>
        </w:rPr>
        <w:t>ákladový rám</w:t>
      </w:r>
      <w:r w:rsidRPr="000C71B8">
        <w:rPr>
          <w:rFonts w:ascii="Arial" w:hAnsi="Arial" w:cs="Arial"/>
        </w:rPr>
        <w:t xml:space="preserve"> </w:t>
      </w:r>
      <w:r>
        <w:rPr>
          <w:rFonts w:ascii="Arial" w:hAnsi="Arial" w:cs="Arial"/>
        </w:rPr>
        <w:t>bude opatřen dvojicí svorek pro připojení externího uzemnění, které budou na základovém rámu umístěny úhlopříčně</w:t>
      </w:r>
      <w:r w:rsidR="00780FFB" w:rsidRPr="003D30C2">
        <w:rPr>
          <w:rFonts w:ascii="Arial" w:hAnsi="Arial" w:cs="Arial"/>
        </w:rPr>
        <w:t xml:space="preserve">. </w:t>
      </w:r>
      <w:r w:rsidR="004A61D1">
        <w:rPr>
          <w:rFonts w:ascii="Arial" w:hAnsi="Arial" w:cs="Arial"/>
        </w:rPr>
        <w:t xml:space="preserve">Dále budou svorkou opatřeny všechny skříně. </w:t>
      </w:r>
    </w:p>
    <w:p w14:paraId="1AEF6F8A" w14:textId="77753E2B" w:rsidR="00FB474E" w:rsidRDefault="00E02B37" w:rsidP="003D30C2">
      <w:pPr>
        <w:tabs>
          <w:tab w:val="left" w:pos="426"/>
          <w:tab w:val="left" w:pos="6521"/>
        </w:tabs>
        <w:spacing w:before="120" w:after="120"/>
        <w:jc w:val="both"/>
        <w:rPr>
          <w:rFonts w:ascii="Arial" w:hAnsi="Arial" w:cs="Arial"/>
        </w:rPr>
      </w:pPr>
      <w:r w:rsidRPr="003D30C2">
        <w:rPr>
          <w:rFonts w:ascii="Arial" w:hAnsi="Arial" w:cs="Arial"/>
        </w:rPr>
        <w:t>Připojovací plochy musí být nelakované, tj. bez nátěru. Připojení uzemnění musí být opatřeny symbolem uzemnění</w:t>
      </w:r>
      <w:r w:rsidR="007A6742" w:rsidRPr="003D30C2">
        <w:rPr>
          <w:rFonts w:ascii="Arial" w:hAnsi="Arial" w:cs="Arial"/>
        </w:rPr>
        <w:t>, š</w:t>
      </w:r>
      <w:r w:rsidRPr="003D30C2">
        <w:rPr>
          <w:rFonts w:ascii="Arial" w:hAnsi="Arial" w:cs="Arial"/>
        </w:rPr>
        <w:t>roub</w:t>
      </w:r>
      <w:r w:rsidR="008D1B41" w:rsidRPr="003D30C2">
        <w:rPr>
          <w:rFonts w:ascii="Arial" w:hAnsi="Arial" w:cs="Arial"/>
        </w:rPr>
        <w:t>y</w:t>
      </w:r>
      <w:r w:rsidRPr="003D30C2">
        <w:rPr>
          <w:rFonts w:ascii="Arial" w:hAnsi="Arial" w:cs="Arial"/>
        </w:rPr>
        <w:t xml:space="preserve"> jsou součástí dodávky</w:t>
      </w:r>
      <w:r w:rsidR="007A6742" w:rsidRPr="003D30C2">
        <w:rPr>
          <w:rFonts w:ascii="Arial" w:hAnsi="Arial" w:cs="Arial"/>
        </w:rPr>
        <w:t xml:space="preserve"> vypínače</w:t>
      </w:r>
      <w:r w:rsidRPr="003D30C2">
        <w:rPr>
          <w:rFonts w:ascii="Arial" w:hAnsi="Arial" w:cs="Arial"/>
        </w:rPr>
        <w:t>.</w:t>
      </w:r>
      <w:r w:rsidR="00FB474E" w:rsidRPr="003D30C2">
        <w:rPr>
          <w:rFonts w:ascii="Arial" w:hAnsi="Arial" w:cs="Arial"/>
        </w:rPr>
        <w:t xml:space="preserve"> </w:t>
      </w:r>
    </w:p>
    <w:p w14:paraId="743DE52F" w14:textId="77777777" w:rsidR="005A4FBC" w:rsidRPr="003D30C2" w:rsidRDefault="005A4FBC" w:rsidP="003D30C2">
      <w:pPr>
        <w:tabs>
          <w:tab w:val="left" w:pos="426"/>
          <w:tab w:val="left" w:pos="6521"/>
        </w:tabs>
        <w:spacing w:before="120" w:after="120"/>
        <w:jc w:val="both"/>
        <w:rPr>
          <w:rFonts w:ascii="Arial" w:hAnsi="Arial" w:cs="Arial"/>
        </w:rPr>
      </w:pPr>
    </w:p>
    <w:p w14:paraId="41C898C3" w14:textId="77777777" w:rsidR="00D71CF3" w:rsidRPr="003D30C2" w:rsidRDefault="00D71CF3" w:rsidP="003D30C2">
      <w:pPr>
        <w:tabs>
          <w:tab w:val="left" w:pos="426"/>
          <w:tab w:val="left" w:pos="6521"/>
        </w:tabs>
        <w:spacing w:before="120" w:after="120"/>
        <w:ind w:left="-142"/>
        <w:jc w:val="both"/>
        <w:rPr>
          <w:rFonts w:ascii="Arial" w:hAnsi="Arial" w:cs="Arial"/>
          <w:b/>
          <w:noProof/>
        </w:rPr>
      </w:pPr>
    </w:p>
    <w:p w14:paraId="6E96D26D" w14:textId="0C6B480C" w:rsidR="00E02B37" w:rsidRPr="003D30C2" w:rsidRDefault="00E02B37" w:rsidP="006064F9">
      <w:pPr>
        <w:numPr>
          <w:ilvl w:val="2"/>
          <w:numId w:val="3"/>
        </w:numPr>
        <w:tabs>
          <w:tab w:val="left" w:pos="426"/>
          <w:tab w:val="left" w:pos="6521"/>
        </w:tabs>
        <w:spacing w:before="120" w:after="120"/>
        <w:jc w:val="both"/>
        <w:rPr>
          <w:rFonts w:ascii="Arial" w:hAnsi="Arial" w:cs="Arial"/>
          <w:b/>
        </w:rPr>
      </w:pPr>
      <w:bookmarkStart w:id="5" w:name="_Toc290548663"/>
      <w:bookmarkStart w:id="6" w:name="_Toc483224708"/>
      <w:r w:rsidRPr="003D30C2">
        <w:rPr>
          <w:rFonts w:ascii="Arial" w:hAnsi="Arial" w:cs="Arial"/>
          <w:b/>
        </w:rPr>
        <w:t>Pohon</w:t>
      </w:r>
      <w:bookmarkEnd w:id="5"/>
      <w:bookmarkEnd w:id="6"/>
    </w:p>
    <w:p w14:paraId="0971535A" w14:textId="7BB97326" w:rsidR="008D1B41" w:rsidRPr="003D30C2" w:rsidRDefault="008D1B41" w:rsidP="003D30C2">
      <w:pPr>
        <w:jc w:val="both"/>
        <w:rPr>
          <w:rFonts w:ascii="Arial" w:hAnsi="Arial" w:cs="Arial"/>
        </w:rPr>
      </w:pPr>
      <w:r w:rsidRPr="003D30C2">
        <w:rPr>
          <w:rFonts w:ascii="Arial" w:hAnsi="Arial" w:cs="Arial"/>
        </w:rPr>
        <w:t xml:space="preserve">K natažení střádače pohonu slouží elektrický motor. </w:t>
      </w:r>
      <w:r w:rsidR="007A6742" w:rsidRPr="003D30C2">
        <w:rPr>
          <w:rFonts w:ascii="Arial" w:hAnsi="Arial" w:cs="Arial"/>
        </w:rPr>
        <w:t xml:space="preserve">Skříň pohonu </w:t>
      </w:r>
      <w:r w:rsidRPr="003D30C2">
        <w:rPr>
          <w:rFonts w:ascii="Arial" w:hAnsi="Arial" w:cs="Arial"/>
        </w:rPr>
        <w:t>je umístěn</w:t>
      </w:r>
      <w:r w:rsidR="007A6742" w:rsidRPr="003D30C2">
        <w:rPr>
          <w:rFonts w:ascii="Arial" w:hAnsi="Arial" w:cs="Arial"/>
        </w:rPr>
        <w:t>a</w:t>
      </w:r>
      <w:r w:rsidRPr="003D30C2">
        <w:rPr>
          <w:rFonts w:ascii="Arial" w:hAnsi="Arial" w:cs="Arial"/>
        </w:rPr>
        <w:t xml:space="preserve"> na nosné konstrukci vypínače. Pohon musí být s</w:t>
      </w:r>
      <w:r w:rsidR="007A6742" w:rsidRPr="003D30C2">
        <w:rPr>
          <w:rFonts w:ascii="Arial" w:hAnsi="Arial" w:cs="Arial"/>
        </w:rPr>
        <w:t> </w:t>
      </w:r>
      <w:r w:rsidRPr="003D30C2">
        <w:rPr>
          <w:rFonts w:ascii="Arial" w:hAnsi="Arial" w:cs="Arial"/>
        </w:rPr>
        <w:t>mechanickým</w:t>
      </w:r>
      <w:r w:rsidR="007A6742" w:rsidRPr="003D30C2">
        <w:rPr>
          <w:rFonts w:ascii="Arial" w:hAnsi="Arial" w:cs="Arial"/>
        </w:rPr>
        <w:t xml:space="preserve"> </w:t>
      </w:r>
      <w:r w:rsidRPr="003D30C2">
        <w:rPr>
          <w:rFonts w:ascii="Arial" w:hAnsi="Arial" w:cs="Arial"/>
        </w:rPr>
        <w:t xml:space="preserve">natahováním pružiny. Zapnutí vypínače bude při nenastřádaném pohonu blokováno. </w:t>
      </w:r>
    </w:p>
    <w:p w14:paraId="5B975AEB" w14:textId="4D7B71F8" w:rsidR="00E02B37" w:rsidRPr="003D30C2" w:rsidRDefault="00E02B37" w:rsidP="003D30C2">
      <w:pPr>
        <w:jc w:val="both"/>
        <w:rPr>
          <w:rFonts w:ascii="Arial" w:hAnsi="Arial" w:cs="Arial"/>
        </w:rPr>
      </w:pPr>
      <w:r w:rsidRPr="003D30C2">
        <w:rPr>
          <w:rFonts w:ascii="Arial" w:hAnsi="Arial" w:cs="Arial"/>
        </w:rPr>
        <w:t>Pružinový pohon musí být dimenzován na jmenovitou spínací sekvenci vypínače.</w:t>
      </w:r>
      <w:r w:rsidR="00D71CF3" w:rsidRPr="003D30C2">
        <w:rPr>
          <w:rFonts w:ascii="Arial" w:hAnsi="Arial" w:cs="Arial"/>
        </w:rPr>
        <w:t xml:space="preserve"> </w:t>
      </w:r>
      <w:r w:rsidRPr="003D30C2">
        <w:rPr>
          <w:rFonts w:ascii="Arial" w:hAnsi="Arial" w:cs="Arial"/>
        </w:rPr>
        <w:t>V nouzových případech musí být možné pohon ručně natáhnout klikou. Tento ruční pohon musí být při chodu elektrického pohonu zablokován.</w:t>
      </w:r>
      <w:r w:rsidR="00F42B8A" w:rsidRPr="003D30C2">
        <w:rPr>
          <w:rFonts w:ascii="Arial" w:hAnsi="Arial" w:cs="Arial"/>
        </w:rPr>
        <w:t xml:space="preserve"> </w:t>
      </w:r>
    </w:p>
    <w:p w14:paraId="1891007E" w14:textId="77777777" w:rsidR="00AA10C4" w:rsidRPr="003D30C2" w:rsidRDefault="00AA10C4" w:rsidP="003D30C2">
      <w:pPr>
        <w:jc w:val="both"/>
        <w:textAlignment w:val="top"/>
        <w:rPr>
          <w:rFonts w:ascii="Arial" w:hAnsi="Arial" w:cs="Arial"/>
          <w:color w:val="000000"/>
        </w:rPr>
      </w:pPr>
    </w:p>
    <w:p w14:paraId="2F9DB4AC" w14:textId="43DE72C6" w:rsidR="00E02B37" w:rsidRPr="003D30C2" w:rsidRDefault="00E02B37" w:rsidP="006064F9">
      <w:pPr>
        <w:numPr>
          <w:ilvl w:val="3"/>
          <w:numId w:val="3"/>
        </w:numPr>
        <w:tabs>
          <w:tab w:val="clear" w:pos="1146"/>
          <w:tab w:val="left" w:pos="426"/>
          <w:tab w:val="num" w:pos="851"/>
          <w:tab w:val="left" w:pos="6521"/>
        </w:tabs>
        <w:spacing w:before="120" w:after="120"/>
        <w:ind w:left="1004" w:hanging="1004"/>
        <w:jc w:val="both"/>
        <w:rPr>
          <w:rFonts w:ascii="Arial" w:hAnsi="Arial" w:cs="Arial"/>
          <w:b/>
          <w:noProof/>
        </w:rPr>
      </w:pPr>
      <w:bookmarkStart w:id="7" w:name="_Toc290548666"/>
      <w:r w:rsidRPr="003D30C2">
        <w:rPr>
          <w:rFonts w:ascii="Arial" w:hAnsi="Arial" w:cs="Arial"/>
          <w:b/>
          <w:noProof/>
        </w:rPr>
        <w:t>Spínání</w:t>
      </w:r>
      <w:bookmarkEnd w:id="7"/>
    </w:p>
    <w:p w14:paraId="1DFD56EE" w14:textId="403FD844" w:rsidR="00086700" w:rsidRPr="003D30C2" w:rsidRDefault="00E02B37" w:rsidP="003D30C2">
      <w:pPr>
        <w:jc w:val="both"/>
        <w:rPr>
          <w:rFonts w:ascii="Arial" w:hAnsi="Arial" w:cs="Arial"/>
        </w:rPr>
      </w:pPr>
      <w:r w:rsidRPr="003D30C2">
        <w:rPr>
          <w:rFonts w:ascii="Arial" w:hAnsi="Arial" w:cs="Arial"/>
        </w:rPr>
        <w:t xml:space="preserve">Vypínač má </w:t>
      </w:r>
      <w:r w:rsidR="003D30C2" w:rsidRPr="003D30C2">
        <w:rPr>
          <w:rFonts w:ascii="Arial" w:hAnsi="Arial" w:cs="Arial"/>
        </w:rPr>
        <w:t xml:space="preserve">minimálně </w:t>
      </w:r>
      <w:r w:rsidRPr="003D30C2">
        <w:rPr>
          <w:rFonts w:ascii="Arial" w:hAnsi="Arial" w:cs="Arial"/>
        </w:rPr>
        <w:t>jednu zapínací cívku</w:t>
      </w:r>
      <w:r w:rsidR="001C4A9C" w:rsidRPr="003D30C2">
        <w:rPr>
          <w:rFonts w:ascii="Arial" w:hAnsi="Arial" w:cs="Arial"/>
        </w:rPr>
        <w:t xml:space="preserve"> s dvoupólovým ovládáním a automatikou proti pumpování, ovládanou přes přepínač </w:t>
      </w:r>
      <w:proofErr w:type="spellStart"/>
      <w:r w:rsidR="001C4A9C" w:rsidRPr="003D30C2">
        <w:rPr>
          <w:rFonts w:ascii="Arial" w:hAnsi="Arial" w:cs="Arial"/>
        </w:rPr>
        <w:t>Local-Remote-Off</w:t>
      </w:r>
      <w:proofErr w:type="spellEnd"/>
      <w:r w:rsidRPr="003D30C2">
        <w:rPr>
          <w:rFonts w:ascii="Arial" w:hAnsi="Arial" w:cs="Arial"/>
        </w:rPr>
        <w:t xml:space="preserve">. </w:t>
      </w:r>
      <w:r w:rsidR="001C4A9C" w:rsidRPr="003D30C2">
        <w:rPr>
          <w:rFonts w:ascii="Arial" w:hAnsi="Arial" w:cs="Arial"/>
        </w:rPr>
        <w:t xml:space="preserve">Cívka musí umožňovat zapojení na samostatné ovládací napětí. </w:t>
      </w:r>
      <w:r w:rsidRPr="003D30C2">
        <w:rPr>
          <w:rFonts w:ascii="Arial" w:hAnsi="Arial" w:cs="Arial"/>
        </w:rPr>
        <w:t xml:space="preserve">Pokud je vypínač vybaven dvěma zapínacími cívkami, zapojení druhého okruhu musí být analogické jako prvního. Vypínač má nejméně dvě </w:t>
      </w:r>
      <w:r w:rsidR="001C4A9C" w:rsidRPr="003D30C2">
        <w:rPr>
          <w:rFonts w:ascii="Arial" w:hAnsi="Arial" w:cs="Arial"/>
        </w:rPr>
        <w:t xml:space="preserve">vzájemně nezávislé </w:t>
      </w:r>
      <w:r w:rsidRPr="003D30C2">
        <w:rPr>
          <w:rFonts w:ascii="Arial" w:hAnsi="Arial" w:cs="Arial"/>
        </w:rPr>
        <w:t xml:space="preserve">vypínací cívky. Obě vypínací cívky musejí být vzájemně elektricky a mechanicky odděleny. </w:t>
      </w:r>
      <w:r w:rsidR="001C4A9C" w:rsidRPr="003D30C2">
        <w:rPr>
          <w:rFonts w:ascii="Arial" w:hAnsi="Arial" w:cs="Arial"/>
        </w:rPr>
        <w:t xml:space="preserve">První vypínací cívka je zapojena přes přepínač </w:t>
      </w:r>
      <w:proofErr w:type="spellStart"/>
      <w:r w:rsidR="001C4A9C" w:rsidRPr="003D30C2">
        <w:rPr>
          <w:rFonts w:ascii="Arial" w:hAnsi="Arial" w:cs="Arial"/>
        </w:rPr>
        <w:t>Local-Remote-Off</w:t>
      </w:r>
      <w:proofErr w:type="spellEnd"/>
      <w:r w:rsidR="001C4A9C" w:rsidRPr="003D30C2">
        <w:rPr>
          <w:rFonts w:ascii="Arial" w:hAnsi="Arial" w:cs="Arial"/>
        </w:rPr>
        <w:t xml:space="preserve"> s vývodem pro ochrany bez přepínače, druhá je zapojena přímo. </w:t>
      </w:r>
      <w:r w:rsidR="006B07D6" w:rsidRPr="003D30C2">
        <w:rPr>
          <w:rFonts w:ascii="Arial" w:hAnsi="Arial" w:cs="Arial"/>
        </w:rPr>
        <w:t>Každá vypínací cívka je zapojena na samostatné ovládací napětí a je uzpůsobena pro připojení monitorování vypínacích obvodů.</w:t>
      </w:r>
      <w:r w:rsidR="00137260">
        <w:rPr>
          <w:rFonts w:ascii="Arial" w:hAnsi="Arial" w:cs="Arial"/>
        </w:rPr>
        <w:t xml:space="preserve"> </w:t>
      </w:r>
      <w:r w:rsidR="00D40E17" w:rsidRPr="003D30C2">
        <w:rPr>
          <w:rFonts w:ascii="Arial" w:hAnsi="Arial" w:cs="Arial"/>
        </w:rPr>
        <w:t>Funkční blokování vypínače monitorováním tlaku SF</w:t>
      </w:r>
      <w:r w:rsidR="00D40E17" w:rsidRPr="000B5CEB">
        <w:rPr>
          <w:rFonts w:ascii="Arial" w:hAnsi="Arial" w:cs="Arial"/>
          <w:vertAlign w:val="subscript"/>
        </w:rPr>
        <w:t>6</w:t>
      </w:r>
      <w:r w:rsidR="00D40E17" w:rsidRPr="003D30C2">
        <w:rPr>
          <w:rFonts w:ascii="Arial" w:hAnsi="Arial" w:cs="Arial"/>
        </w:rPr>
        <w:t xml:space="preserve"> (příliš nízký tlak) musí zabránit spínání vypínače.</w:t>
      </w:r>
    </w:p>
    <w:p w14:paraId="55C7541C" w14:textId="77777777" w:rsidR="00086700" w:rsidRPr="003D30C2" w:rsidRDefault="00086700" w:rsidP="003D30C2">
      <w:pPr>
        <w:jc w:val="both"/>
        <w:rPr>
          <w:rFonts w:ascii="Arial" w:hAnsi="Arial" w:cs="Arial"/>
        </w:rPr>
      </w:pPr>
    </w:p>
    <w:p w14:paraId="2F530DAF" w14:textId="163C059D" w:rsidR="00E02B37" w:rsidRPr="003D30C2" w:rsidRDefault="00E02B37" w:rsidP="006064F9">
      <w:pPr>
        <w:numPr>
          <w:ilvl w:val="3"/>
          <w:numId w:val="3"/>
        </w:numPr>
        <w:tabs>
          <w:tab w:val="clear" w:pos="1146"/>
          <w:tab w:val="left" w:pos="426"/>
          <w:tab w:val="num" w:pos="851"/>
          <w:tab w:val="left" w:pos="6521"/>
        </w:tabs>
        <w:spacing w:before="120" w:after="120"/>
        <w:ind w:left="1004" w:hanging="1004"/>
        <w:jc w:val="both"/>
        <w:rPr>
          <w:rFonts w:ascii="Arial" w:hAnsi="Arial" w:cs="Arial"/>
          <w:b/>
          <w:noProof/>
        </w:rPr>
      </w:pPr>
      <w:bookmarkStart w:id="8" w:name="_Toc290548668"/>
      <w:r w:rsidRPr="003D30C2">
        <w:rPr>
          <w:rFonts w:ascii="Arial" w:hAnsi="Arial" w:cs="Arial"/>
          <w:b/>
          <w:noProof/>
        </w:rPr>
        <w:t>Počítadlo cyklů</w:t>
      </w:r>
      <w:bookmarkEnd w:id="8"/>
    </w:p>
    <w:p w14:paraId="2671B5ED" w14:textId="569F79E0" w:rsidR="00086700" w:rsidRPr="003D30C2" w:rsidRDefault="00E02B37" w:rsidP="003D30C2">
      <w:pPr>
        <w:jc w:val="both"/>
        <w:rPr>
          <w:rFonts w:ascii="Arial" w:hAnsi="Arial" w:cs="Arial"/>
        </w:rPr>
      </w:pPr>
      <w:r w:rsidRPr="003D30C2">
        <w:rPr>
          <w:rFonts w:ascii="Arial" w:hAnsi="Arial" w:cs="Arial"/>
        </w:rPr>
        <w:t>Počítadlo cyklů musí být umístěno na skříni vypínače, vypínač se třemi pohony musí mít počítadla zvlášť pro každou fázi</w:t>
      </w:r>
      <w:r w:rsidR="009E6D41" w:rsidRPr="003D30C2">
        <w:rPr>
          <w:rFonts w:ascii="Arial" w:hAnsi="Arial" w:cs="Arial"/>
        </w:rPr>
        <w:t xml:space="preserve"> (resp. pro každý pohon)</w:t>
      </w:r>
      <w:r w:rsidRPr="003D30C2">
        <w:rPr>
          <w:rFonts w:ascii="Arial" w:hAnsi="Arial" w:cs="Arial"/>
        </w:rPr>
        <w:t xml:space="preserve">. Počítadlo počítá cyklus </w:t>
      </w:r>
      <w:proofErr w:type="spellStart"/>
      <w:r w:rsidRPr="003D30C2">
        <w:rPr>
          <w:rFonts w:ascii="Arial" w:hAnsi="Arial" w:cs="Arial"/>
        </w:rPr>
        <w:t>zap-vyp</w:t>
      </w:r>
      <w:proofErr w:type="spellEnd"/>
      <w:r w:rsidRPr="003D30C2">
        <w:rPr>
          <w:rFonts w:ascii="Arial" w:hAnsi="Arial" w:cs="Arial"/>
        </w:rPr>
        <w:t xml:space="preserve"> jednou, nesmí být možné ho vynulovat.</w:t>
      </w:r>
    </w:p>
    <w:p w14:paraId="6F6E586C" w14:textId="165F16CC" w:rsidR="003D30C2" w:rsidRDefault="003D30C2" w:rsidP="003D30C2">
      <w:pPr>
        <w:jc w:val="both"/>
        <w:rPr>
          <w:rFonts w:ascii="Arial" w:hAnsi="Arial" w:cs="Arial"/>
        </w:rPr>
      </w:pPr>
    </w:p>
    <w:p w14:paraId="58FA55CB" w14:textId="16BA23BE" w:rsidR="002018AE" w:rsidRDefault="002018AE" w:rsidP="003D30C2">
      <w:pPr>
        <w:jc w:val="both"/>
        <w:rPr>
          <w:rFonts w:ascii="Arial" w:hAnsi="Arial" w:cs="Arial"/>
        </w:rPr>
      </w:pPr>
    </w:p>
    <w:p w14:paraId="7DF9DF13" w14:textId="77777777" w:rsidR="002018AE" w:rsidRPr="003D30C2" w:rsidRDefault="002018AE" w:rsidP="003D30C2">
      <w:pPr>
        <w:jc w:val="both"/>
        <w:rPr>
          <w:rFonts w:ascii="Arial" w:hAnsi="Arial" w:cs="Arial"/>
        </w:rPr>
      </w:pPr>
    </w:p>
    <w:p w14:paraId="4520AD05" w14:textId="5964CA74" w:rsidR="00BF5554" w:rsidRPr="003D30C2" w:rsidRDefault="00C33A65" w:rsidP="006064F9">
      <w:pPr>
        <w:numPr>
          <w:ilvl w:val="2"/>
          <w:numId w:val="3"/>
        </w:numPr>
        <w:tabs>
          <w:tab w:val="left" w:pos="426"/>
          <w:tab w:val="left" w:pos="6521"/>
        </w:tabs>
        <w:spacing w:before="120" w:after="120"/>
        <w:jc w:val="both"/>
        <w:rPr>
          <w:rFonts w:ascii="Arial" w:hAnsi="Arial" w:cs="Arial"/>
          <w:b/>
        </w:rPr>
      </w:pPr>
      <w:r w:rsidRPr="003D30C2">
        <w:rPr>
          <w:rFonts w:ascii="Arial" w:hAnsi="Arial" w:cs="Arial"/>
          <w:b/>
        </w:rPr>
        <w:lastRenderedPageBreak/>
        <w:t>Ovládací</w:t>
      </w:r>
      <w:r w:rsidR="003D30C2" w:rsidRPr="003D30C2">
        <w:rPr>
          <w:rFonts w:ascii="Arial" w:hAnsi="Arial" w:cs="Arial"/>
          <w:b/>
        </w:rPr>
        <w:t xml:space="preserve"> skříň a</w:t>
      </w:r>
      <w:r w:rsidR="00BF5554" w:rsidRPr="003D30C2">
        <w:rPr>
          <w:rFonts w:ascii="Arial" w:hAnsi="Arial" w:cs="Arial"/>
          <w:b/>
        </w:rPr>
        <w:t xml:space="preserve"> skříň pohonu </w:t>
      </w:r>
    </w:p>
    <w:p w14:paraId="28475ED8" w14:textId="77777777" w:rsidR="00BF5554" w:rsidRPr="003D30C2" w:rsidRDefault="00BF5554" w:rsidP="006064F9">
      <w:pPr>
        <w:numPr>
          <w:ilvl w:val="3"/>
          <w:numId w:val="3"/>
        </w:numPr>
        <w:tabs>
          <w:tab w:val="clear" w:pos="1146"/>
          <w:tab w:val="left" w:pos="426"/>
          <w:tab w:val="num" w:pos="851"/>
          <w:tab w:val="left" w:pos="6521"/>
        </w:tabs>
        <w:spacing w:before="120" w:after="120"/>
        <w:ind w:left="1004" w:hanging="1004"/>
        <w:jc w:val="both"/>
        <w:rPr>
          <w:rFonts w:ascii="Arial" w:hAnsi="Arial" w:cs="Arial"/>
          <w:b/>
        </w:rPr>
      </w:pPr>
      <w:bookmarkStart w:id="9" w:name="_Toc290548674"/>
      <w:r w:rsidRPr="003D30C2">
        <w:rPr>
          <w:rFonts w:ascii="Arial" w:hAnsi="Arial" w:cs="Arial"/>
          <w:b/>
          <w:noProof/>
        </w:rPr>
        <w:t xml:space="preserve">Uspořádání a konstrukce </w:t>
      </w:r>
      <w:bookmarkEnd w:id="9"/>
    </w:p>
    <w:p w14:paraId="77871E2B" w14:textId="4B76AC19" w:rsidR="00B4133D" w:rsidRPr="003D30C2" w:rsidRDefault="00C33A65" w:rsidP="003D30C2">
      <w:pPr>
        <w:tabs>
          <w:tab w:val="left" w:pos="426"/>
          <w:tab w:val="left" w:pos="6521"/>
        </w:tabs>
        <w:spacing w:before="120" w:after="120"/>
        <w:jc w:val="both"/>
        <w:rPr>
          <w:rFonts w:ascii="Arial" w:hAnsi="Arial" w:cs="Arial"/>
        </w:rPr>
      </w:pPr>
      <w:r w:rsidRPr="003D30C2">
        <w:rPr>
          <w:rFonts w:ascii="Arial" w:hAnsi="Arial" w:cs="Arial"/>
        </w:rPr>
        <w:t>Každ</w:t>
      </w:r>
      <w:r w:rsidR="003D30C2" w:rsidRPr="003D30C2">
        <w:rPr>
          <w:rFonts w:ascii="Arial" w:hAnsi="Arial" w:cs="Arial"/>
        </w:rPr>
        <w:t>ý</w:t>
      </w:r>
      <w:r w:rsidRPr="003D30C2">
        <w:rPr>
          <w:rFonts w:ascii="Arial" w:hAnsi="Arial" w:cs="Arial"/>
        </w:rPr>
        <w:t xml:space="preserve"> pohon bude mít samostatnou skříň. Ovládací skříň je vždy jedna, společná. </w:t>
      </w:r>
      <w:r w:rsidR="00BF5554" w:rsidRPr="003D30C2">
        <w:rPr>
          <w:rFonts w:ascii="Arial" w:hAnsi="Arial" w:cs="Arial"/>
        </w:rPr>
        <w:t>Každá skříň musí být nainstalována přímo na nosný rám vypínače. Spodní okraj skříně musí být nejméně 600 mm nad zemí. Krytí skříně musí být nejméně IP 54, podle ČSN EN 60529</w:t>
      </w:r>
      <w:r w:rsidR="000E3A9E">
        <w:rPr>
          <w:rFonts w:ascii="Arial" w:hAnsi="Arial" w:cs="Arial"/>
        </w:rPr>
        <w:t>, její o</w:t>
      </w:r>
      <w:r w:rsidR="00BF5554" w:rsidRPr="003D30C2">
        <w:rPr>
          <w:rFonts w:ascii="Arial" w:hAnsi="Arial" w:cs="Arial"/>
        </w:rPr>
        <w:t xml:space="preserve">světlení není nutné. </w:t>
      </w:r>
    </w:p>
    <w:p w14:paraId="7C216A3E" w14:textId="2316116E" w:rsidR="00B4133D" w:rsidRPr="003D30C2" w:rsidRDefault="00BF5554" w:rsidP="003D30C2">
      <w:pPr>
        <w:tabs>
          <w:tab w:val="left" w:pos="426"/>
          <w:tab w:val="left" w:pos="6521"/>
        </w:tabs>
        <w:spacing w:before="120" w:after="120"/>
        <w:jc w:val="both"/>
        <w:rPr>
          <w:rFonts w:ascii="Arial" w:hAnsi="Arial" w:cs="Arial"/>
        </w:rPr>
      </w:pPr>
      <w:r w:rsidRPr="003D30C2">
        <w:rPr>
          <w:rFonts w:ascii="Arial" w:hAnsi="Arial" w:cs="Arial"/>
        </w:rPr>
        <w:t xml:space="preserve">Ovládací prvky ve skříni musejí být uspořádány podle </w:t>
      </w:r>
      <w:r w:rsidR="00B4133D" w:rsidRPr="003D30C2">
        <w:rPr>
          <w:rFonts w:ascii="Arial" w:eastAsia="Calibri" w:hAnsi="Arial" w:cs="Arial"/>
          <w:bCs/>
          <w:lang w:eastAsia="en-US"/>
        </w:rPr>
        <w:t>ČSN EN 50110</w:t>
      </w:r>
      <w:r w:rsidRPr="003D30C2">
        <w:rPr>
          <w:rFonts w:ascii="Arial" w:hAnsi="Arial" w:cs="Arial"/>
        </w:rPr>
        <w:t>, tj. mimo nebezpečné zóny. Přístupné pohyblivé části musejí být opatřeny kryty. Dveře musí být otočné nebo výklopné, při otevření nesmějí zasahovat do nebezpečné zóny, dle ČSN EN 50110</w:t>
      </w:r>
      <w:r w:rsidR="00B4133D" w:rsidRPr="003D30C2">
        <w:rPr>
          <w:rFonts w:ascii="Arial" w:hAnsi="Arial" w:cs="Arial"/>
        </w:rPr>
        <w:t xml:space="preserve"> a musí být opatřeny aretací polohy. </w:t>
      </w:r>
      <w:r w:rsidR="003D30C2">
        <w:rPr>
          <w:rFonts w:ascii="Arial" w:hAnsi="Arial" w:cs="Arial"/>
        </w:rPr>
        <w:t>Dvířka ří</w:t>
      </w:r>
      <w:r w:rsidRPr="003D30C2">
        <w:rPr>
          <w:rFonts w:ascii="Arial" w:hAnsi="Arial" w:cs="Arial"/>
        </w:rPr>
        <w:t>dicí skří</w:t>
      </w:r>
      <w:r w:rsidR="003D30C2">
        <w:rPr>
          <w:rFonts w:ascii="Arial" w:hAnsi="Arial" w:cs="Arial"/>
        </w:rPr>
        <w:t>ně</w:t>
      </w:r>
      <w:r w:rsidR="005C06C9">
        <w:rPr>
          <w:rFonts w:ascii="Arial" w:hAnsi="Arial" w:cs="Arial"/>
        </w:rPr>
        <w:t xml:space="preserve"> </w:t>
      </w:r>
      <w:r w:rsidRPr="003D30C2">
        <w:rPr>
          <w:rFonts w:ascii="Arial" w:hAnsi="Arial" w:cs="Arial"/>
        </w:rPr>
        <w:t xml:space="preserve">s pohony musejí mít uzamykání pomocí závorových zámků. </w:t>
      </w:r>
    </w:p>
    <w:p w14:paraId="7D642258" w14:textId="77777777" w:rsidR="00B4133D" w:rsidRPr="003D30C2" w:rsidRDefault="00B4133D" w:rsidP="003D30C2">
      <w:pPr>
        <w:tabs>
          <w:tab w:val="left" w:pos="426"/>
          <w:tab w:val="left" w:pos="6521"/>
        </w:tabs>
        <w:spacing w:before="120" w:after="120"/>
        <w:ind w:left="-142"/>
        <w:jc w:val="both"/>
        <w:rPr>
          <w:rFonts w:ascii="Arial" w:hAnsi="Arial" w:cs="Arial"/>
        </w:rPr>
      </w:pPr>
    </w:p>
    <w:p w14:paraId="3A03BD88" w14:textId="77777777" w:rsidR="00B4133D" w:rsidRPr="003D30C2" w:rsidRDefault="00B4133D" w:rsidP="006064F9">
      <w:pPr>
        <w:numPr>
          <w:ilvl w:val="3"/>
          <w:numId w:val="3"/>
        </w:numPr>
        <w:tabs>
          <w:tab w:val="clear" w:pos="1146"/>
          <w:tab w:val="left" w:pos="426"/>
          <w:tab w:val="num" w:pos="851"/>
          <w:tab w:val="left" w:pos="6521"/>
        </w:tabs>
        <w:spacing w:before="120" w:after="120"/>
        <w:ind w:left="1004" w:hanging="1004"/>
        <w:jc w:val="both"/>
        <w:rPr>
          <w:rFonts w:ascii="Arial" w:hAnsi="Arial" w:cs="Arial"/>
          <w:b/>
        </w:rPr>
      </w:pPr>
      <w:r w:rsidRPr="003D30C2">
        <w:rPr>
          <w:rFonts w:ascii="Arial" w:hAnsi="Arial" w:cs="Arial"/>
          <w:b/>
          <w:noProof/>
        </w:rPr>
        <w:t>Ochrana proti kondenzaci vody</w:t>
      </w:r>
    </w:p>
    <w:p w14:paraId="722B05EE" w14:textId="531BEB84" w:rsidR="00F17943" w:rsidRPr="003D30C2" w:rsidRDefault="00B4133D" w:rsidP="00EA6963">
      <w:pPr>
        <w:tabs>
          <w:tab w:val="left" w:pos="426"/>
          <w:tab w:val="left" w:pos="6521"/>
        </w:tabs>
        <w:spacing w:before="120" w:after="120"/>
        <w:jc w:val="both"/>
        <w:rPr>
          <w:rFonts w:ascii="Arial" w:hAnsi="Arial" w:cs="Arial"/>
        </w:rPr>
      </w:pPr>
      <w:r w:rsidRPr="003D30C2">
        <w:rPr>
          <w:rFonts w:ascii="Arial" w:hAnsi="Arial" w:cs="Arial"/>
        </w:rPr>
        <w:t xml:space="preserve">Skříň pohonu a </w:t>
      </w:r>
      <w:r w:rsidR="00C33A65" w:rsidRPr="003D30C2">
        <w:rPr>
          <w:rFonts w:ascii="Arial" w:hAnsi="Arial" w:cs="Arial"/>
        </w:rPr>
        <w:t>ovládací</w:t>
      </w:r>
      <w:r w:rsidRPr="003D30C2">
        <w:rPr>
          <w:rFonts w:ascii="Arial" w:hAnsi="Arial" w:cs="Arial"/>
        </w:rPr>
        <w:t xml:space="preserve"> skříň musejí být vybaveny ochranou proti kondenzaci vody.  Topné odpory musejí být opatřeny kryty na ochranu před přímým dotykem. Jmenovité napětí topení je 230/400 V</w:t>
      </w:r>
      <w:r w:rsidR="00AE6CAE">
        <w:rPr>
          <w:rFonts w:ascii="Arial" w:hAnsi="Arial" w:cs="Arial"/>
        </w:rPr>
        <w:t> </w:t>
      </w:r>
      <w:r w:rsidRPr="003D30C2">
        <w:rPr>
          <w:rFonts w:ascii="Arial" w:hAnsi="Arial" w:cs="Arial"/>
        </w:rPr>
        <w:t>AC</w:t>
      </w:r>
      <w:r w:rsidR="00AE6CAE">
        <w:rPr>
          <w:rFonts w:ascii="Arial" w:hAnsi="Arial" w:cs="Arial"/>
        </w:rPr>
        <w:t>.</w:t>
      </w:r>
      <w:r w:rsidR="00AE6CAE" w:rsidRPr="00AE6CAE" w:rsidDel="00781448">
        <w:rPr>
          <w:rFonts w:ascii="Arial" w:hAnsi="Arial" w:cs="Arial"/>
        </w:rPr>
        <w:t xml:space="preserve"> </w:t>
      </w:r>
      <w:r w:rsidR="00521AC5">
        <w:rPr>
          <w:rFonts w:ascii="Arial" w:hAnsi="Arial" w:cs="Arial"/>
        </w:rPr>
        <w:t xml:space="preserve"> </w:t>
      </w:r>
    </w:p>
    <w:p w14:paraId="792BE858" w14:textId="6D5B54A4" w:rsidR="00B4133D" w:rsidRPr="003D30C2" w:rsidRDefault="00F17943" w:rsidP="00EA6963">
      <w:pPr>
        <w:tabs>
          <w:tab w:val="left" w:pos="426"/>
          <w:tab w:val="left" w:pos="6521"/>
        </w:tabs>
        <w:spacing w:before="120" w:after="120"/>
        <w:jc w:val="both"/>
        <w:rPr>
          <w:rFonts w:ascii="Arial" w:hAnsi="Arial" w:cs="Arial"/>
        </w:rPr>
      </w:pPr>
      <w:r w:rsidRPr="003D30C2">
        <w:rPr>
          <w:rFonts w:ascii="Arial" w:hAnsi="Arial" w:cs="Arial"/>
        </w:rPr>
        <w:t>Skříně musejí být</w:t>
      </w:r>
      <w:r w:rsidR="00B4133D" w:rsidRPr="003D30C2">
        <w:rPr>
          <w:rFonts w:ascii="Arial" w:hAnsi="Arial" w:cs="Arial"/>
        </w:rPr>
        <w:t xml:space="preserve"> </w:t>
      </w:r>
      <w:r w:rsidR="001E6745">
        <w:rPr>
          <w:rFonts w:ascii="Arial" w:hAnsi="Arial" w:cs="Arial"/>
        </w:rPr>
        <w:t xml:space="preserve">konstruované tak, aby byla zaručena přirozená cirkulace </w:t>
      </w:r>
      <w:r w:rsidR="00961DED">
        <w:rPr>
          <w:rFonts w:ascii="Arial" w:hAnsi="Arial" w:cs="Arial"/>
        </w:rPr>
        <w:t>vzduchu</w:t>
      </w:r>
      <w:r w:rsidRPr="003D30C2">
        <w:rPr>
          <w:rFonts w:ascii="Arial" w:hAnsi="Arial" w:cs="Arial"/>
        </w:rPr>
        <w:t>, p</w:t>
      </w:r>
      <w:r w:rsidR="00B4133D" w:rsidRPr="003D30C2">
        <w:rPr>
          <w:rFonts w:ascii="Arial" w:hAnsi="Arial" w:cs="Arial"/>
        </w:rPr>
        <w:t>řívody větracího vzduchu musejí být vybaveny síťkou proti hmyzu.</w:t>
      </w:r>
    </w:p>
    <w:p w14:paraId="59E10576" w14:textId="77777777" w:rsidR="00F17943" w:rsidRPr="003D30C2" w:rsidRDefault="00F17943" w:rsidP="003D30C2">
      <w:pPr>
        <w:tabs>
          <w:tab w:val="left" w:pos="426"/>
          <w:tab w:val="left" w:pos="6521"/>
        </w:tabs>
        <w:spacing w:before="120" w:after="120"/>
        <w:ind w:left="-142"/>
        <w:jc w:val="both"/>
        <w:rPr>
          <w:rFonts w:ascii="Arial" w:hAnsi="Arial" w:cs="Arial"/>
        </w:rPr>
      </w:pPr>
    </w:p>
    <w:p w14:paraId="2A1783CD" w14:textId="77777777" w:rsidR="00F17943" w:rsidRPr="003D30C2" w:rsidRDefault="00F17943" w:rsidP="006064F9">
      <w:pPr>
        <w:numPr>
          <w:ilvl w:val="3"/>
          <w:numId w:val="3"/>
        </w:numPr>
        <w:tabs>
          <w:tab w:val="clear" w:pos="1146"/>
          <w:tab w:val="left" w:pos="426"/>
          <w:tab w:val="num" w:pos="851"/>
          <w:tab w:val="left" w:pos="6521"/>
        </w:tabs>
        <w:spacing w:before="120" w:after="120"/>
        <w:ind w:left="1004" w:hanging="1004"/>
        <w:jc w:val="both"/>
        <w:rPr>
          <w:rFonts w:ascii="Arial" w:hAnsi="Arial" w:cs="Arial"/>
          <w:b/>
        </w:rPr>
      </w:pPr>
      <w:r w:rsidRPr="003D30C2">
        <w:rPr>
          <w:rFonts w:ascii="Arial" w:hAnsi="Arial" w:cs="Arial"/>
          <w:b/>
          <w:noProof/>
        </w:rPr>
        <w:t>Kabelové vývody</w:t>
      </w:r>
    </w:p>
    <w:p w14:paraId="6A25A0E1" w14:textId="4B3C64FE" w:rsidR="00BF5554" w:rsidRPr="003D30C2" w:rsidRDefault="00BF5554" w:rsidP="00EA6963">
      <w:pPr>
        <w:tabs>
          <w:tab w:val="left" w:pos="426"/>
          <w:tab w:val="left" w:pos="6521"/>
        </w:tabs>
        <w:spacing w:before="120" w:after="120"/>
        <w:jc w:val="both"/>
        <w:rPr>
          <w:rFonts w:ascii="Arial" w:hAnsi="Arial" w:cs="Arial"/>
        </w:rPr>
      </w:pPr>
      <w:r w:rsidRPr="003D30C2">
        <w:rPr>
          <w:rFonts w:ascii="Arial" w:hAnsi="Arial" w:cs="Arial"/>
        </w:rPr>
        <w:t>Spodní deska</w:t>
      </w:r>
      <w:r w:rsidR="00F17943" w:rsidRPr="003D30C2">
        <w:rPr>
          <w:rFonts w:ascii="Arial" w:hAnsi="Arial" w:cs="Arial"/>
        </w:rPr>
        <w:t xml:space="preserve"> skříně</w:t>
      </w:r>
      <w:r w:rsidRPr="003D30C2">
        <w:rPr>
          <w:rFonts w:ascii="Arial" w:hAnsi="Arial" w:cs="Arial"/>
        </w:rPr>
        <w:t xml:space="preserve"> musí být opatřen</w:t>
      </w:r>
      <w:r w:rsidR="00F17943" w:rsidRPr="003D30C2">
        <w:rPr>
          <w:rFonts w:ascii="Arial" w:hAnsi="Arial" w:cs="Arial"/>
        </w:rPr>
        <w:t>a</w:t>
      </w:r>
      <w:r w:rsidRPr="003D30C2">
        <w:rPr>
          <w:rFonts w:ascii="Arial" w:hAnsi="Arial" w:cs="Arial"/>
        </w:rPr>
        <w:t xml:space="preserve"> kabelovými průchodkami (s metrickými závity), podle </w:t>
      </w:r>
      <w:r w:rsidRPr="003D30C2">
        <w:rPr>
          <w:rFonts w:ascii="Arial" w:hAnsi="Arial" w:cs="Arial"/>
        </w:rPr>
        <w:br/>
        <w:t xml:space="preserve">ČSN EN 62444, s ochranou proti korozi (nikl-mosaz) a s mechanickým uchycením pláště kabelu. </w:t>
      </w:r>
      <w:r w:rsidR="00F17943" w:rsidRPr="003D30C2">
        <w:rPr>
          <w:rFonts w:ascii="Arial" w:hAnsi="Arial" w:cs="Arial"/>
        </w:rPr>
        <w:t>Skříň musí být navržena tak, aby byl zajištěný dostatečný prostor pro vstup kabelů.</w:t>
      </w:r>
      <w:r w:rsidR="00D62B3C">
        <w:rPr>
          <w:rFonts w:ascii="Arial" w:hAnsi="Arial" w:cs="Arial"/>
        </w:rPr>
        <w:t xml:space="preserve"> Kabelové propojení mezi jednotlivými skříněmi musí vést v nosném rámu vypínače, ev. po samostatné lávce, která musí být součástí dodávky.</w:t>
      </w:r>
    </w:p>
    <w:p w14:paraId="20D58C9D" w14:textId="77777777" w:rsidR="00AA10C4" w:rsidRPr="003D30C2" w:rsidRDefault="00AA10C4" w:rsidP="003D30C2">
      <w:pPr>
        <w:jc w:val="both"/>
        <w:rPr>
          <w:rFonts w:ascii="Arial" w:hAnsi="Arial" w:cs="Arial"/>
        </w:rPr>
      </w:pPr>
    </w:p>
    <w:p w14:paraId="7D7C0198" w14:textId="72D2604B" w:rsidR="00E02B37" w:rsidRPr="003D30C2" w:rsidRDefault="002D3FBE" w:rsidP="006064F9">
      <w:pPr>
        <w:numPr>
          <w:ilvl w:val="2"/>
          <w:numId w:val="3"/>
        </w:numPr>
        <w:tabs>
          <w:tab w:val="left" w:pos="426"/>
          <w:tab w:val="left" w:pos="6521"/>
        </w:tabs>
        <w:spacing w:before="120" w:after="120"/>
        <w:jc w:val="both"/>
        <w:rPr>
          <w:rFonts w:ascii="Arial" w:hAnsi="Arial" w:cs="Arial"/>
          <w:b/>
        </w:rPr>
      </w:pPr>
      <w:r>
        <w:rPr>
          <w:rFonts w:ascii="Arial" w:hAnsi="Arial" w:cs="Arial"/>
          <w:b/>
        </w:rPr>
        <w:t>Požadavky na zapojení obvodů</w:t>
      </w:r>
    </w:p>
    <w:p w14:paraId="43E08D9F" w14:textId="667895B2" w:rsidR="009A5FF5" w:rsidRDefault="00282602" w:rsidP="007D0E26">
      <w:pPr>
        <w:tabs>
          <w:tab w:val="left" w:pos="426"/>
          <w:tab w:val="left" w:pos="6521"/>
        </w:tabs>
        <w:spacing w:before="120" w:after="120"/>
        <w:jc w:val="both"/>
        <w:rPr>
          <w:rFonts w:ascii="Arial" w:hAnsi="Arial" w:cs="Arial"/>
          <w:noProof/>
        </w:rPr>
      </w:pPr>
      <w:r>
        <w:rPr>
          <w:rFonts w:ascii="Arial" w:hAnsi="Arial" w:cs="Arial"/>
          <w:noProof/>
        </w:rPr>
        <w:t>Minimální požadavky na</w:t>
      </w:r>
      <w:r w:rsidRPr="003D30C2">
        <w:rPr>
          <w:rFonts w:ascii="Arial" w:hAnsi="Arial" w:cs="Arial"/>
          <w:noProof/>
        </w:rPr>
        <w:t xml:space="preserve"> </w:t>
      </w:r>
      <w:r w:rsidR="00B56E00">
        <w:rPr>
          <w:rFonts w:ascii="Arial" w:hAnsi="Arial" w:cs="Arial"/>
          <w:noProof/>
        </w:rPr>
        <w:t>princ</w:t>
      </w:r>
      <w:r w:rsidR="003839C3">
        <w:rPr>
          <w:rFonts w:ascii="Arial" w:hAnsi="Arial" w:cs="Arial"/>
          <w:noProof/>
        </w:rPr>
        <w:t>i</w:t>
      </w:r>
      <w:r w:rsidR="00F57824">
        <w:rPr>
          <w:rFonts w:ascii="Arial" w:hAnsi="Arial" w:cs="Arial"/>
          <w:noProof/>
        </w:rPr>
        <w:t>pi</w:t>
      </w:r>
      <w:r w:rsidR="003839C3">
        <w:rPr>
          <w:rFonts w:ascii="Arial" w:hAnsi="Arial" w:cs="Arial"/>
          <w:noProof/>
        </w:rPr>
        <w:t xml:space="preserve">ální </w:t>
      </w:r>
      <w:r w:rsidR="00DC30BE" w:rsidRPr="003D30C2">
        <w:rPr>
          <w:rFonts w:ascii="Arial" w:hAnsi="Arial" w:cs="Arial"/>
          <w:noProof/>
        </w:rPr>
        <w:t xml:space="preserve">obvody </w:t>
      </w:r>
      <w:r w:rsidR="00617B10">
        <w:rPr>
          <w:rFonts w:ascii="Arial" w:hAnsi="Arial" w:cs="Arial"/>
          <w:noProof/>
        </w:rPr>
        <w:t>pro ovládání, signaliza</w:t>
      </w:r>
      <w:r w:rsidR="001E4125">
        <w:rPr>
          <w:rFonts w:ascii="Arial" w:hAnsi="Arial" w:cs="Arial"/>
          <w:noProof/>
        </w:rPr>
        <w:t>ci</w:t>
      </w:r>
      <w:r w:rsidR="00617B10">
        <w:rPr>
          <w:rFonts w:ascii="Arial" w:hAnsi="Arial" w:cs="Arial"/>
          <w:noProof/>
        </w:rPr>
        <w:t xml:space="preserve"> a pohon</w:t>
      </w:r>
      <w:r>
        <w:rPr>
          <w:rFonts w:ascii="Arial" w:hAnsi="Arial" w:cs="Arial"/>
          <w:noProof/>
        </w:rPr>
        <w:t xml:space="preserve"> </w:t>
      </w:r>
      <w:r w:rsidR="009968D5">
        <w:rPr>
          <w:rFonts w:ascii="Arial" w:hAnsi="Arial" w:cs="Arial"/>
          <w:noProof/>
        </w:rPr>
        <w:t xml:space="preserve">které musí nabízené vypínače splnit </w:t>
      </w:r>
      <w:r>
        <w:rPr>
          <w:rFonts w:ascii="Arial" w:hAnsi="Arial" w:cs="Arial"/>
          <w:noProof/>
        </w:rPr>
        <w:t>jsou definovány</w:t>
      </w:r>
      <w:r w:rsidR="001E4125">
        <w:rPr>
          <w:rFonts w:ascii="Arial" w:hAnsi="Arial" w:cs="Arial"/>
          <w:noProof/>
        </w:rPr>
        <w:t xml:space="preserve"> </w:t>
      </w:r>
      <w:r w:rsidR="007D0E26">
        <w:rPr>
          <w:rFonts w:ascii="Arial" w:hAnsi="Arial" w:cs="Arial"/>
          <w:noProof/>
        </w:rPr>
        <w:t>standardizovanými schématy, viz příloha specifikace.</w:t>
      </w:r>
      <w:r>
        <w:rPr>
          <w:rFonts w:ascii="Arial" w:hAnsi="Arial" w:cs="Arial"/>
          <w:noProof/>
        </w:rPr>
        <w:t xml:space="preserve"> </w:t>
      </w:r>
      <w:r w:rsidR="0098215E">
        <w:rPr>
          <w:rFonts w:ascii="Arial" w:hAnsi="Arial" w:cs="Arial"/>
          <w:noProof/>
        </w:rPr>
        <w:t xml:space="preserve">Čelní a zadní pohled na osazení přístrojů je pouze informativní. Odpory na hlídání vypínací cesty nejsou dodávka vypínače, jsou </w:t>
      </w:r>
      <w:r w:rsidR="00DC0799">
        <w:rPr>
          <w:rFonts w:ascii="Arial" w:hAnsi="Arial" w:cs="Arial"/>
          <w:noProof/>
        </w:rPr>
        <w:t>dodávány stavbo</w:t>
      </w:r>
      <w:r w:rsidR="00F910EF">
        <w:rPr>
          <w:rFonts w:ascii="Arial" w:hAnsi="Arial" w:cs="Arial"/>
          <w:noProof/>
        </w:rPr>
        <w:t>u</w:t>
      </w:r>
      <w:r w:rsidR="00DC0799">
        <w:rPr>
          <w:rFonts w:ascii="Arial" w:hAnsi="Arial" w:cs="Arial"/>
          <w:noProof/>
        </w:rPr>
        <w:t xml:space="preserve"> v individuální velikosti pro každý jednotlivý projekt.</w:t>
      </w:r>
    </w:p>
    <w:p w14:paraId="06FE8BE5" w14:textId="77777777" w:rsidR="001A5DCA" w:rsidRPr="003D30C2" w:rsidRDefault="001A5DCA" w:rsidP="003D30C2">
      <w:pPr>
        <w:jc w:val="both"/>
        <w:rPr>
          <w:rFonts w:ascii="Arial" w:hAnsi="Arial" w:cs="Arial"/>
        </w:rPr>
      </w:pPr>
    </w:p>
    <w:p w14:paraId="32C41462" w14:textId="2EE3F3F4" w:rsidR="009A5FF5" w:rsidRPr="003D30C2" w:rsidRDefault="009A5FF5" w:rsidP="006064F9">
      <w:pPr>
        <w:numPr>
          <w:ilvl w:val="0"/>
          <w:numId w:val="3"/>
        </w:numPr>
        <w:tabs>
          <w:tab w:val="left" w:pos="6521"/>
        </w:tabs>
        <w:spacing w:before="120" w:after="120"/>
        <w:jc w:val="both"/>
        <w:rPr>
          <w:rFonts w:ascii="Arial" w:hAnsi="Arial" w:cs="Arial"/>
          <w:b/>
          <w:caps/>
        </w:rPr>
      </w:pPr>
      <w:r w:rsidRPr="003D30C2">
        <w:rPr>
          <w:rFonts w:ascii="Arial" w:hAnsi="Arial" w:cs="Arial"/>
          <w:b/>
          <w:caps/>
        </w:rPr>
        <w:t>Zkoušky</w:t>
      </w:r>
    </w:p>
    <w:p w14:paraId="22C82E45" w14:textId="13206460" w:rsidR="004736AD" w:rsidRDefault="009A5FF5" w:rsidP="001A5DCA">
      <w:pPr>
        <w:spacing w:before="60"/>
        <w:jc w:val="both"/>
        <w:rPr>
          <w:rFonts w:ascii="Arial" w:hAnsi="Arial" w:cs="Arial"/>
          <w:noProof/>
        </w:rPr>
      </w:pPr>
      <w:r w:rsidRPr="003D30C2">
        <w:rPr>
          <w:rFonts w:ascii="Arial" w:hAnsi="Arial" w:cs="Arial"/>
          <w:noProof/>
        </w:rPr>
        <w:t xml:space="preserve">Zkoušky musí být provedeny dle platných norem. </w:t>
      </w:r>
      <w:r w:rsidR="00A531FA" w:rsidRPr="003D30C2">
        <w:rPr>
          <w:rFonts w:ascii="Arial" w:hAnsi="Arial" w:cs="Arial"/>
          <w:noProof/>
        </w:rPr>
        <w:t>Zadavatel je oprávněn kontrolovat nebo nechat kontrolovat dodržování parametrů produktu, stejně tak parametry kvality</w:t>
      </w:r>
      <w:r w:rsidR="004736AD" w:rsidRPr="003D30C2">
        <w:rPr>
          <w:rFonts w:ascii="Arial" w:hAnsi="Arial" w:cs="Arial"/>
          <w:noProof/>
        </w:rPr>
        <w:t xml:space="preserve">. </w:t>
      </w:r>
      <w:r w:rsidR="008E79DE" w:rsidRPr="003D30C2">
        <w:rPr>
          <w:rFonts w:ascii="Arial" w:hAnsi="Arial" w:cs="Arial"/>
          <w:noProof/>
        </w:rPr>
        <w:t xml:space="preserve">Zadavatel si vyhrazuje právo podílet se na testování a měření výrobku. Musí být informován o tom, kdy se takové zkoušky konají nejméně 14 dní dopředu. </w:t>
      </w:r>
      <w:r w:rsidR="00510B7A" w:rsidRPr="003D30C2">
        <w:rPr>
          <w:rFonts w:ascii="Arial" w:hAnsi="Arial" w:cs="Arial"/>
          <w:noProof/>
        </w:rPr>
        <w:t xml:space="preserve">Prodávající </w:t>
      </w:r>
      <w:r w:rsidR="008E79DE" w:rsidRPr="003D30C2">
        <w:rPr>
          <w:rFonts w:ascii="Arial" w:hAnsi="Arial" w:cs="Arial"/>
          <w:noProof/>
        </w:rPr>
        <w:t>poskytuje vše potřebné pro provedení těchto zkoušek zdarma.</w:t>
      </w:r>
    </w:p>
    <w:p w14:paraId="2E3869B7" w14:textId="77777777" w:rsidR="001A5DCA" w:rsidRPr="003D30C2" w:rsidRDefault="001A5DCA" w:rsidP="001A5DCA">
      <w:pPr>
        <w:spacing w:before="60"/>
        <w:jc w:val="both"/>
        <w:rPr>
          <w:rFonts w:ascii="Arial" w:hAnsi="Arial" w:cs="Arial"/>
          <w:noProof/>
        </w:rPr>
      </w:pPr>
    </w:p>
    <w:p w14:paraId="4FBE725B" w14:textId="661F5C98" w:rsidR="004736AD" w:rsidRPr="003D30C2" w:rsidRDefault="004736AD" w:rsidP="006064F9">
      <w:pPr>
        <w:pStyle w:val="Odstavecseseznamem"/>
        <w:numPr>
          <w:ilvl w:val="1"/>
          <w:numId w:val="3"/>
        </w:numPr>
        <w:spacing w:before="60" w:after="60"/>
        <w:jc w:val="both"/>
        <w:rPr>
          <w:rFonts w:ascii="Arial" w:hAnsi="Arial" w:cs="Arial"/>
          <w:b/>
        </w:rPr>
      </w:pPr>
      <w:r w:rsidRPr="003D30C2">
        <w:rPr>
          <w:rFonts w:ascii="Arial" w:hAnsi="Arial" w:cs="Arial"/>
          <w:b/>
        </w:rPr>
        <w:t>Typové zkoušky</w:t>
      </w:r>
    </w:p>
    <w:p w14:paraId="70FB5DFC" w14:textId="77777777" w:rsidR="00965689" w:rsidRPr="003D30C2" w:rsidRDefault="00A531FA" w:rsidP="003D30C2">
      <w:pPr>
        <w:jc w:val="both"/>
        <w:textAlignment w:val="top"/>
        <w:rPr>
          <w:rFonts w:ascii="Arial" w:hAnsi="Arial" w:cs="Arial"/>
          <w:noProof/>
        </w:rPr>
      </w:pPr>
      <w:r w:rsidRPr="003D30C2">
        <w:rPr>
          <w:rFonts w:ascii="Arial" w:hAnsi="Arial" w:cs="Arial"/>
          <w:noProof/>
        </w:rPr>
        <w:t xml:space="preserve">Na každém typu vypínače budou provedeny typové zkoušky předepsané </w:t>
      </w:r>
      <w:bookmarkStart w:id="10" w:name="_Hlk118962321"/>
      <w:r w:rsidRPr="003D30C2">
        <w:rPr>
          <w:rFonts w:ascii="Arial" w:hAnsi="Arial" w:cs="Arial"/>
          <w:noProof/>
        </w:rPr>
        <w:t xml:space="preserve">v kapitole 6 </w:t>
      </w:r>
      <w:r w:rsidR="00A55BB5" w:rsidRPr="003D30C2">
        <w:rPr>
          <w:rFonts w:ascii="Arial" w:hAnsi="Arial" w:cs="Arial"/>
          <w:noProof/>
        </w:rPr>
        <w:br/>
      </w:r>
      <w:r w:rsidRPr="003D30C2">
        <w:rPr>
          <w:rFonts w:ascii="Arial" w:hAnsi="Arial" w:cs="Arial"/>
          <w:noProof/>
        </w:rPr>
        <w:t>ČSN EN 62271-100</w:t>
      </w:r>
      <w:r w:rsidR="004736AD" w:rsidRPr="003D30C2">
        <w:rPr>
          <w:rFonts w:ascii="Arial" w:hAnsi="Arial" w:cs="Arial"/>
          <w:noProof/>
        </w:rPr>
        <w:t xml:space="preserve"> vč. rozšířené mechanické zkoušky vypínače třídy M2 pro zvláštní provozní požadavky</w:t>
      </w:r>
      <w:bookmarkEnd w:id="10"/>
      <w:r w:rsidR="004736AD" w:rsidRPr="003D30C2">
        <w:rPr>
          <w:rFonts w:ascii="Arial" w:hAnsi="Arial" w:cs="Arial"/>
          <w:noProof/>
        </w:rPr>
        <w:t>.</w:t>
      </w:r>
    </w:p>
    <w:p w14:paraId="6C982E70" w14:textId="2CE993BE" w:rsidR="004736AD" w:rsidRPr="003D30C2" w:rsidRDefault="00965689" w:rsidP="003D30C2">
      <w:pPr>
        <w:jc w:val="both"/>
        <w:textAlignment w:val="top"/>
        <w:rPr>
          <w:rFonts w:ascii="Arial" w:hAnsi="Arial" w:cs="Arial"/>
          <w:noProof/>
        </w:rPr>
      </w:pPr>
      <w:r w:rsidRPr="003D30C2">
        <w:rPr>
          <w:rFonts w:ascii="Arial" w:hAnsi="Arial" w:cs="Arial"/>
          <w:noProof/>
        </w:rPr>
        <w:t xml:space="preserve">Od </w:t>
      </w:r>
      <w:r w:rsidR="00A531FA" w:rsidRPr="003D30C2">
        <w:rPr>
          <w:rFonts w:ascii="Arial" w:hAnsi="Arial" w:cs="Arial"/>
          <w:noProof/>
        </w:rPr>
        <w:t>těchto zkoušek bude dodán protokol</w:t>
      </w:r>
      <w:r w:rsidR="004736AD" w:rsidRPr="003D30C2">
        <w:rPr>
          <w:rFonts w:ascii="Arial" w:hAnsi="Arial" w:cs="Arial"/>
          <w:noProof/>
        </w:rPr>
        <w:t>, ze kterého musí být zřejmé, že zkoušený typ vyhověl.</w:t>
      </w:r>
    </w:p>
    <w:p w14:paraId="6F30ECD7" w14:textId="77777777" w:rsidR="00F70016" w:rsidRPr="003D30C2" w:rsidRDefault="00F70016" w:rsidP="003D30C2">
      <w:pPr>
        <w:jc w:val="both"/>
        <w:textAlignment w:val="top"/>
        <w:rPr>
          <w:rFonts w:ascii="Arial" w:hAnsi="Arial" w:cs="Arial"/>
          <w:color w:val="000000"/>
        </w:rPr>
      </w:pPr>
    </w:p>
    <w:p w14:paraId="33483709" w14:textId="21D825BA" w:rsidR="00E02B37" w:rsidRPr="003D30C2" w:rsidRDefault="00A531FA" w:rsidP="006064F9">
      <w:pPr>
        <w:pStyle w:val="Odstavecseseznamem"/>
        <w:numPr>
          <w:ilvl w:val="1"/>
          <w:numId w:val="3"/>
        </w:numPr>
        <w:spacing w:before="60" w:after="60"/>
        <w:jc w:val="both"/>
        <w:rPr>
          <w:rFonts w:ascii="Arial" w:hAnsi="Arial" w:cs="Arial"/>
          <w:b/>
        </w:rPr>
      </w:pPr>
      <w:r w:rsidRPr="003D30C2">
        <w:rPr>
          <w:rFonts w:ascii="Arial" w:hAnsi="Arial" w:cs="Arial"/>
          <w:b/>
        </w:rPr>
        <w:lastRenderedPageBreak/>
        <w:t>Kusové zkoušky</w:t>
      </w:r>
    </w:p>
    <w:p w14:paraId="74743599" w14:textId="179C951B" w:rsidR="00D7184A" w:rsidRPr="003D30C2" w:rsidRDefault="00D7184A" w:rsidP="003D30C2">
      <w:pPr>
        <w:jc w:val="both"/>
        <w:textAlignment w:val="top"/>
        <w:rPr>
          <w:rFonts w:ascii="Arial" w:hAnsi="Arial" w:cs="Arial"/>
          <w:noProof/>
        </w:rPr>
      </w:pPr>
      <w:r w:rsidRPr="003D30C2">
        <w:rPr>
          <w:rFonts w:ascii="Arial" w:hAnsi="Arial" w:cs="Arial"/>
          <w:noProof/>
        </w:rPr>
        <w:t xml:space="preserve">Na každém dodaném vypínači musejí být provedeny kusové zkoušky </w:t>
      </w:r>
      <w:r w:rsidR="00965689" w:rsidRPr="003D30C2">
        <w:rPr>
          <w:rFonts w:ascii="Arial" w:hAnsi="Arial" w:cs="Arial"/>
          <w:noProof/>
        </w:rPr>
        <w:t xml:space="preserve">v rozsahu minimálně </w:t>
      </w:r>
      <w:r w:rsidRPr="003D30C2">
        <w:rPr>
          <w:rFonts w:ascii="Arial" w:hAnsi="Arial" w:cs="Arial"/>
          <w:noProof/>
        </w:rPr>
        <w:t xml:space="preserve">podle kapitoly 7 </w:t>
      </w:r>
      <w:bookmarkStart w:id="11" w:name="_Hlk118962372"/>
      <w:r w:rsidRPr="003D30C2">
        <w:rPr>
          <w:rFonts w:ascii="Arial" w:hAnsi="Arial" w:cs="Arial"/>
          <w:noProof/>
        </w:rPr>
        <w:t>ČSN EN 62271-100</w:t>
      </w:r>
      <w:bookmarkEnd w:id="11"/>
      <w:r w:rsidR="00965689" w:rsidRPr="003D30C2">
        <w:rPr>
          <w:rFonts w:ascii="Arial" w:hAnsi="Arial" w:cs="Arial"/>
          <w:noProof/>
        </w:rPr>
        <w:t>. Zkoušky musí být zdokumentovány v protokolu, který bude součástí konkrétní dodávky</w:t>
      </w:r>
      <w:r w:rsidR="001A5DCA">
        <w:rPr>
          <w:rFonts w:ascii="Arial" w:hAnsi="Arial" w:cs="Arial"/>
          <w:noProof/>
        </w:rPr>
        <w:t xml:space="preserve"> každého vypínače</w:t>
      </w:r>
      <w:r w:rsidR="00965689" w:rsidRPr="003D30C2">
        <w:rPr>
          <w:rFonts w:ascii="Arial" w:hAnsi="Arial" w:cs="Arial"/>
          <w:noProof/>
        </w:rPr>
        <w:t>.</w:t>
      </w:r>
    </w:p>
    <w:p w14:paraId="19CB0847" w14:textId="77777777" w:rsidR="00965689" w:rsidRPr="003D30C2" w:rsidRDefault="00965689" w:rsidP="003D30C2">
      <w:pPr>
        <w:jc w:val="both"/>
        <w:textAlignment w:val="top"/>
        <w:rPr>
          <w:rFonts w:ascii="Arial" w:hAnsi="Arial" w:cs="Arial"/>
          <w:noProof/>
        </w:rPr>
      </w:pPr>
    </w:p>
    <w:p w14:paraId="15DD9B71" w14:textId="7DC70F64" w:rsidR="00FA1488" w:rsidRPr="003D30C2" w:rsidRDefault="00FA1488" w:rsidP="006064F9">
      <w:pPr>
        <w:pStyle w:val="Odstavecseseznamem"/>
        <w:numPr>
          <w:ilvl w:val="1"/>
          <w:numId w:val="3"/>
        </w:numPr>
        <w:spacing w:before="60" w:after="60"/>
        <w:jc w:val="both"/>
        <w:rPr>
          <w:rFonts w:ascii="Arial" w:hAnsi="Arial" w:cs="Arial"/>
          <w:b/>
        </w:rPr>
      </w:pPr>
      <w:r w:rsidRPr="003D30C2">
        <w:rPr>
          <w:rFonts w:ascii="Arial" w:hAnsi="Arial" w:cs="Arial"/>
          <w:b/>
        </w:rPr>
        <w:t>Přejímka</w:t>
      </w:r>
    </w:p>
    <w:p w14:paraId="4681D382" w14:textId="359E7E3F" w:rsidR="00846415" w:rsidRPr="003D30C2" w:rsidRDefault="00FA1488" w:rsidP="003D30C2">
      <w:pPr>
        <w:jc w:val="both"/>
        <w:rPr>
          <w:rFonts w:ascii="Arial" w:hAnsi="Arial" w:cs="Arial"/>
          <w:noProof/>
        </w:rPr>
      </w:pPr>
      <w:r w:rsidRPr="003D30C2">
        <w:rPr>
          <w:rFonts w:ascii="Arial" w:hAnsi="Arial" w:cs="Arial"/>
          <w:noProof/>
        </w:rPr>
        <w:t xml:space="preserve">Zadavatel si vyhrazuje právo podílet </w:t>
      </w:r>
      <w:r w:rsidR="00630087" w:rsidRPr="003D30C2">
        <w:rPr>
          <w:rFonts w:ascii="Arial" w:hAnsi="Arial" w:cs="Arial"/>
          <w:noProof/>
        </w:rPr>
        <w:t xml:space="preserve">se </w:t>
      </w:r>
      <w:r w:rsidRPr="003D30C2">
        <w:rPr>
          <w:rFonts w:ascii="Arial" w:hAnsi="Arial" w:cs="Arial"/>
          <w:noProof/>
        </w:rPr>
        <w:t xml:space="preserve">na přejímací zkoušce v rozsahu kusových zkoušek. Taktéž musí být informován o tom, kdy se takové zkoušky konají nejméně 14 dní dopředu. Dodavatel poskytuje vše potřebné pro </w:t>
      </w:r>
      <w:r w:rsidR="00CB08F9">
        <w:rPr>
          <w:rFonts w:ascii="Arial" w:hAnsi="Arial" w:cs="Arial"/>
          <w:noProof/>
        </w:rPr>
        <w:t xml:space="preserve">samotné </w:t>
      </w:r>
      <w:r w:rsidRPr="003D30C2">
        <w:rPr>
          <w:rFonts w:ascii="Arial" w:hAnsi="Arial" w:cs="Arial"/>
          <w:noProof/>
        </w:rPr>
        <w:t>provedení těchto zkoušek zdarma.</w:t>
      </w:r>
    </w:p>
    <w:p w14:paraId="3A58DE40" w14:textId="77777777" w:rsidR="00965689" w:rsidRPr="003D30C2" w:rsidRDefault="00965689" w:rsidP="003D30C2">
      <w:pPr>
        <w:jc w:val="both"/>
        <w:rPr>
          <w:rFonts w:ascii="Arial" w:hAnsi="Arial" w:cs="Arial"/>
          <w:noProof/>
        </w:rPr>
      </w:pPr>
    </w:p>
    <w:p w14:paraId="706A8E10" w14:textId="77243824" w:rsidR="00E02B37" w:rsidRPr="003D30C2" w:rsidRDefault="00E02B37" w:rsidP="006064F9">
      <w:pPr>
        <w:numPr>
          <w:ilvl w:val="0"/>
          <w:numId w:val="3"/>
        </w:numPr>
        <w:tabs>
          <w:tab w:val="left" w:pos="6521"/>
        </w:tabs>
        <w:spacing w:before="120" w:after="120"/>
        <w:jc w:val="both"/>
        <w:rPr>
          <w:rFonts w:ascii="Arial" w:hAnsi="Arial" w:cs="Arial"/>
          <w:b/>
          <w:caps/>
        </w:rPr>
      </w:pPr>
      <w:bookmarkStart w:id="12" w:name="_Toc290548701"/>
      <w:bookmarkStart w:id="13" w:name="_Toc483224715"/>
      <w:r w:rsidRPr="003D30C2">
        <w:rPr>
          <w:rFonts w:ascii="Arial" w:hAnsi="Arial" w:cs="Arial"/>
          <w:b/>
          <w:caps/>
        </w:rPr>
        <w:t>Výrobní štítek</w:t>
      </w:r>
      <w:bookmarkEnd w:id="12"/>
      <w:bookmarkEnd w:id="13"/>
    </w:p>
    <w:p w14:paraId="6D3D6CEF" w14:textId="1DF5D99C" w:rsidR="000B5CEB" w:rsidRDefault="00E02B37" w:rsidP="003D30C2">
      <w:pPr>
        <w:jc w:val="both"/>
        <w:textAlignment w:val="top"/>
        <w:rPr>
          <w:rFonts w:ascii="Arial" w:hAnsi="Arial" w:cs="Arial"/>
          <w:noProof/>
        </w:rPr>
      </w:pPr>
      <w:r w:rsidRPr="003D30C2">
        <w:rPr>
          <w:rFonts w:ascii="Arial" w:hAnsi="Arial" w:cs="Arial"/>
          <w:noProof/>
        </w:rPr>
        <w:t>Vypínače se společným rámem mají společný typový štítek se společným výrobním číslem všech tří pólů.</w:t>
      </w:r>
      <w:r w:rsidR="000B5CEB">
        <w:rPr>
          <w:rFonts w:ascii="Arial" w:hAnsi="Arial" w:cs="Arial"/>
          <w:noProof/>
        </w:rPr>
        <w:t xml:space="preserve"> Údaje, které je </w:t>
      </w:r>
      <w:r w:rsidR="00BA1767">
        <w:rPr>
          <w:rFonts w:ascii="Arial" w:hAnsi="Arial" w:cs="Arial"/>
          <w:noProof/>
        </w:rPr>
        <w:t xml:space="preserve">případně </w:t>
      </w:r>
      <w:r w:rsidR="000B5CEB">
        <w:rPr>
          <w:rFonts w:ascii="Arial" w:hAnsi="Arial" w:cs="Arial"/>
          <w:noProof/>
        </w:rPr>
        <w:t>nutno vzáhnout na jednotlové póly (např. hmotnost náplně SF</w:t>
      </w:r>
      <w:r w:rsidR="000B5CEB" w:rsidRPr="000B5CEB">
        <w:rPr>
          <w:rFonts w:ascii="Arial" w:hAnsi="Arial" w:cs="Arial"/>
          <w:noProof/>
          <w:vertAlign w:val="subscript"/>
        </w:rPr>
        <w:t>6</w:t>
      </w:r>
      <w:r w:rsidR="000B5CEB">
        <w:rPr>
          <w:rFonts w:ascii="Arial" w:hAnsi="Arial" w:cs="Arial"/>
          <w:noProof/>
        </w:rPr>
        <w:t>, evivalentní hodnota v CO</w:t>
      </w:r>
      <w:r w:rsidR="000B5CEB" w:rsidRPr="000B5CEB">
        <w:rPr>
          <w:rFonts w:ascii="Arial" w:hAnsi="Arial" w:cs="Arial"/>
          <w:noProof/>
          <w:vertAlign w:val="subscript"/>
        </w:rPr>
        <w:t>2</w:t>
      </w:r>
      <w:r w:rsidR="000B5CEB" w:rsidRPr="000B5CEB">
        <w:rPr>
          <w:rFonts w:ascii="Arial" w:hAnsi="Arial" w:cs="Arial"/>
          <w:noProof/>
        </w:rPr>
        <w:t>)</w:t>
      </w:r>
      <w:r w:rsidR="00965689" w:rsidRPr="003D30C2">
        <w:rPr>
          <w:rFonts w:ascii="Arial" w:hAnsi="Arial" w:cs="Arial"/>
          <w:noProof/>
        </w:rPr>
        <w:t xml:space="preserve"> </w:t>
      </w:r>
      <w:r w:rsidR="000B5CEB">
        <w:rPr>
          <w:rFonts w:ascii="Arial" w:hAnsi="Arial" w:cs="Arial"/>
          <w:noProof/>
        </w:rPr>
        <w:t>budou vhodně uvedeny/ označeny také na společném výrobním štítku.</w:t>
      </w:r>
    </w:p>
    <w:p w14:paraId="46CF108B" w14:textId="3174A4DE" w:rsidR="00F70016" w:rsidRPr="003D30C2" w:rsidRDefault="000B5CEB" w:rsidP="003D30C2">
      <w:pPr>
        <w:jc w:val="both"/>
        <w:textAlignment w:val="top"/>
        <w:rPr>
          <w:rFonts w:ascii="Arial" w:hAnsi="Arial" w:cs="Arial"/>
          <w:noProof/>
        </w:rPr>
      </w:pPr>
      <w:r>
        <w:rPr>
          <w:rFonts w:ascii="Arial" w:hAnsi="Arial" w:cs="Arial"/>
          <w:noProof/>
        </w:rPr>
        <w:t>Dále bude/budou v</w:t>
      </w:r>
      <w:r w:rsidR="00965689" w:rsidRPr="003D30C2">
        <w:rPr>
          <w:rFonts w:ascii="Arial" w:hAnsi="Arial" w:cs="Arial"/>
          <w:noProof/>
        </w:rPr>
        <w:t>ýrobním štítkem</w:t>
      </w:r>
      <w:r>
        <w:rPr>
          <w:rFonts w:ascii="Arial" w:hAnsi="Arial" w:cs="Arial"/>
          <w:noProof/>
        </w:rPr>
        <w:t>/y</w:t>
      </w:r>
      <w:r w:rsidR="00965689" w:rsidRPr="003D30C2">
        <w:rPr>
          <w:rFonts w:ascii="Arial" w:hAnsi="Arial" w:cs="Arial"/>
          <w:noProof/>
        </w:rPr>
        <w:t xml:space="preserve"> označen</w:t>
      </w:r>
      <w:r>
        <w:rPr>
          <w:rFonts w:ascii="Arial" w:hAnsi="Arial" w:cs="Arial"/>
          <w:noProof/>
        </w:rPr>
        <w:t>/y</w:t>
      </w:r>
      <w:r w:rsidR="00965689" w:rsidRPr="003D30C2">
        <w:rPr>
          <w:rFonts w:ascii="Arial" w:hAnsi="Arial" w:cs="Arial"/>
          <w:noProof/>
        </w:rPr>
        <w:t xml:space="preserve"> i pohon</w:t>
      </w:r>
      <w:r>
        <w:rPr>
          <w:rFonts w:ascii="Arial" w:hAnsi="Arial" w:cs="Arial"/>
          <w:noProof/>
        </w:rPr>
        <w:t>/y</w:t>
      </w:r>
      <w:r w:rsidR="00965689" w:rsidRPr="003D30C2">
        <w:rPr>
          <w:rFonts w:ascii="Arial" w:hAnsi="Arial" w:cs="Arial"/>
          <w:noProof/>
        </w:rPr>
        <w:t>. Štítky budou obsahovat minimálně povinné údaje uvedené v tabulce 10. ČSN EN 62 271-10</w:t>
      </w:r>
      <w:r w:rsidR="00F70016" w:rsidRPr="003D30C2">
        <w:rPr>
          <w:rFonts w:ascii="Arial" w:hAnsi="Arial" w:cs="Arial"/>
          <w:noProof/>
        </w:rPr>
        <w:t xml:space="preserve">0 spolu s údaji podle </w:t>
      </w:r>
      <w:r w:rsidR="009968D5">
        <w:rPr>
          <w:rFonts w:ascii="Arial" w:hAnsi="Arial" w:cs="Arial"/>
          <w:noProof/>
        </w:rPr>
        <w:br/>
      </w:r>
      <w:r w:rsidR="00F70016" w:rsidRPr="003D30C2">
        <w:rPr>
          <w:rFonts w:ascii="Arial" w:hAnsi="Arial" w:cs="Arial"/>
          <w:noProof/>
        </w:rPr>
        <w:t>Nařízení Evropského parlamentu a rady EU č. 517/2014 o fluorovaných skleníkových plynech.</w:t>
      </w:r>
    </w:p>
    <w:p w14:paraId="19B0728C" w14:textId="61C3FCE4" w:rsidR="00A531FA" w:rsidRPr="003D30C2" w:rsidRDefault="00A531FA" w:rsidP="003D30C2">
      <w:pPr>
        <w:jc w:val="both"/>
        <w:rPr>
          <w:rFonts w:ascii="Arial" w:hAnsi="Arial" w:cs="Arial"/>
          <w:noProof/>
        </w:rPr>
      </w:pPr>
      <w:r w:rsidRPr="003D30C2">
        <w:rPr>
          <w:rFonts w:ascii="Arial" w:hAnsi="Arial" w:cs="Arial"/>
          <w:noProof/>
        </w:rPr>
        <w:t xml:space="preserve">Všechny štítky musejí být trvale čitelné, odolné proti povětrnostním vlivům a korozi. </w:t>
      </w:r>
      <w:r w:rsidR="00AE6CAE">
        <w:rPr>
          <w:rFonts w:ascii="Arial" w:hAnsi="Arial" w:cs="Arial"/>
          <w:noProof/>
        </w:rPr>
        <w:t>P</w:t>
      </w:r>
      <w:r w:rsidRPr="003D30C2">
        <w:rPr>
          <w:rFonts w:ascii="Arial" w:hAnsi="Arial" w:cs="Arial"/>
          <w:noProof/>
        </w:rPr>
        <w:t>řipevňovací materiál musí být odolný proti korozi. Všechny údaje musejí být</w:t>
      </w:r>
      <w:r w:rsidR="00630087" w:rsidRPr="003D30C2">
        <w:rPr>
          <w:rFonts w:ascii="Arial" w:hAnsi="Arial" w:cs="Arial"/>
          <w:noProof/>
        </w:rPr>
        <w:t xml:space="preserve"> uvedeny v českém jazyce</w:t>
      </w:r>
      <w:r w:rsidRPr="003D30C2">
        <w:rPr>
          <w:rFonts w:ascii="Arial" w:hAnsi="Arial" w:cs="Arial"/>
          <w:noProof/>
        </w:rPr>
        <w:t>.</w:t>
      </w:r>
    </w:p>
    <w:p w14:paraId="04C7016A" w14:textId="77777777" w:rsidR="00F70016" w:rsidRPr="003D30C2" w:rsidRDefault="00F70016" w:rsidP="003D30C2">
      <w:pPr>
        <w:jc w:val="both"/>
        <w:rPr>
          <w:rFonts w:ascii="Arial" w:hAnsi="Arial" w:cs="Arial"/>
          <w:noProof/>
        </w:rPr>
      </w:pPr>
    </w:p>
    <w:p w14:paraId="212222F6" w14:textId="649F7E1D" w:rsidR="00F70016" w:rsidRPr="003D30C2" w:rsidRDefault="00F70016" w:rsidP="006064F9">
      <w:pPr>
        <w:pStyle w:val="Odstavecseseznamem"/>
        <w:numPr>
          <w:ilvl w:val="0"/>
          <w:numId w:val="3"/>
        </w:numPr>
        <w:tabs>
          <w:tab w:val="left" w:pos="6521"/>
        </w:tabs>
        <w:spacing w:before="120" w:after="120"/>
        <w:jc w:val="both"/>
        <w:rPr>
          <w:rFonts w:ascii="Arial" w:hAnsi="Arial" w:cs="Arial"/>
          <w:b/>
          <w:caps/>
        </w:rPr>
      </w:pPr>
      <w:r w:rsidRPr="003D30C2">
        <w:rPr>
          <w:rFonts w:ascii="Arial" w:hAnsi="Arial" w:cs="Arial"/>
          <w:b/>
          <w:caps/>
        </w:rPr>
        <w:t>Doprava</w:t>
      </w:r>
      <w:r w:rsidR="00EA6963">
        <w:rPr>
          <w:rFonts w:ascii="Arial" w:hAnsi="Arial" w:cs="Arial"/>
          <w:b/>
          <w:caps/>
        </w:rPr>
        <w:t xml:space="preserve"> a </w:t>
      </w:r>
      <w:r w:rsidR="000B334D" w:rsidRPr="003D30C2">
        <w:rPr>
          <w:rFonts w:ascii="Arial" w:hAnsi="Arial" w:cs="Arial"/>
          <w:b/>
          <w:caps/>
        </w:rPr>
        <w:t>balení</w:t>
      </w:r>
    </w:p>
    <w:p w14:paraId="1A9F12DA" w14:textId="13040863" w:rsidR="00F70016" w:rsidRDefault="00F70016" w:rsidP="003D30C2">
      <w:pPr>
        <w:tabs>
          <w:tab w:val="left" w:pos="6521"/>
        </w:tabs>
        <w:spacing w:before="120" w:after="120"/>
        <w:jc w:val="both"/>
        <w:rPr>
          <w:rFonts w:ascii="Arial" w:hAnsi="Arial" w:cs="Arial"/>
          <w:noProof/>
        </w:rPr>
      </w:pPr>
      <w:r w:rsidRPr="003D30C2">
        <w:rPr>
          <w:rFonts w:ascii="Arial" w:hAnsi="Arial" w:cs="Arial"/>
          <w:noProof/>
        </w:rPr>
        <w:t xml:space="preserve">Součástí dodávky je doprava na místo určení. Složení a vnitro staveništní manipulace není součástí dodávky. </w:t>
      </w:r>
    </w:p>
    <w:p w14:paraId="094DC040" w14:textId="7C698917" w:rsidR="00932685" w:rsidRDefault="00932685" w:rsidP="00932685">
      <w:pPr>
        <w:tabs>
          <w:tab w:val="left" w:pos="6521"/>
        </w:tabs>
        <w:spacing w:before="120" w:after="120"/>
        <w:jc w:val="both"/>
        <w:rPr>
          <w:rFonts w:ascii="Arial" w:hAnsi="Arial" w:cs="Arial"/>
          <w:noProof/>
        </w:rPr>
      </w:pPr>
      <w:r>
        <w:rPr>
          <w:rFonts w:ascii="Arial" w:hAnsi="Arial" w:cs="Arial"/>
          <w:noProof/>
        </w:rPr>
        <w:t>Vypínač musí</w:t>
      </w:r>
      <w:r w:rsidRPr="00932685">
        <w:rPr>
          <w:rFonts w:ascii="Arial" w:hAnsi="Arial" w:cs="Arial"/>
          <w:noProof/>
        </w:rPr>
        <w:t xml:space="preserve"> být zabalen tak, aby nedošlo</w:t>
      </w:r>
      <w:r>
        <w:rPr>
          <w:rFonts w:ascii="Arial" w:hAnsi="Arial" w:cs="Arial"/>
          <w:noProof/>
        </w:rPr>
        <w:t xml:space="preserve"> během přepravy</w:t>
      </w:r>
      <w:r w:rsidRPr="00932685">
        <w:rPr>
          <w:rFonts w:ascii="Arial" w:hAnsi="Arial" w:cs="Arial"/>
          <w:noProof/>
        </w:rPr>
        <w:t xml:space="preserve"> k</w:t>
      </w:r>
      <w:r>
        <w:rPr>
          <w:rFonts w:ascii="Arial" w:hAnsi="Arial" w:cs="Arial"/>
          <w:noProof/>
        </w:rPr>
        <w:t> </w:t>
      </w:r>
      <w:r w:rsidRPr="00932685">
        <w:rPr>
          <w:rFonts w:ascii="Arial" w:hAnsi="Arial" w:cs="Arial"/>
          <w:noProof/>
        </w:rPr>
        <w:t>je</w:t>
      </w:r>
      <w:r>
        <w:rPr>
          <w:rFonts w:ascii="Arial" w:hAnsi="Arial" w:cs="Arial"/>
          <w:noProof/>
        </w:rPr>
        <w:t>ho</w:t>
      </w:r>
      <w:r w:rsidRPr="00932685">
        <w:rPr>
          <w:rFonts w:ascii="Arial" w:hAnsi="Arial" w:cs="Arial"/>
          <w:noProof/>
        </w:rPr>
        <w:t xml:space="preserve"> poškození. Pokud to lze, nebudou použity žádné plastové obaly. </w:t>
      </w:r>
      <w:r>
        <w:rPr>
          <w:rFonts w:ascii="Arial" w:hAnsi="Arial" w:cs="Arial"/>
          <w:noProof/>
        </w:rPr>
        <w:t>Balení bude uzpůsobeno pro zvedání standardními transportními prostředky.</w:t>
      </w:r>
      <w:r w:rsidRPr="00932685">
        <w:rPr>
          <w:rFonts w:ascii="Arial" w:hAnsi="Arial" w:cs="Arial"/>
          <w:noProof/>
        </w:rPr>
        <w:t xml:space="preserve"> Na </w:t>
      </w:r>
      <w:r>
        <w:rPr>
          <w:rFonts w:ascii="Arial" w:hAnsi="Arial" w:cs="Arial"/>
          <w:noProof/>
        </w:rPr>
        <w:t>balení</w:t>
      </w:r>
      <w:r w:rsidRPr="00932685">
        <w:rPr>
          <w:rFonts w:ascii="Arial" w:hAnsi="Arial" w:cs="Arial"/>
          <w:noProof/>
        </w:rPr>
        <w:t xml:space="preserve"> musí být uvedena přepravní poloha. </w:t>
      </w:r>
    </w:p>
    <w:p w14:paraId="60A5F1CF" w14:textId="5B5C9248" w:rsidR="005675EC" w:rsidRDefault="00486DD4" w:rsidP="003D30C2">
      <w:pPr>
        <w:tabs>
          <w:tab w:val="left" w:pos="6521"/>
        </w:tabs>
        <w:spacing w:before="120" w:after="120"/>
        <w:jc w:val="both"/>
        <w:rPr>
          <w:rFonts w:ascii="Arial" w:hAnsi="Arial" w:cs="Arial"/>
          <w:noProof/>
        </w:rPr>
      </w:pPr>
      <w:r>
        <w:rPr>
          <w:rFonts w:ascii="Arial" w:hAnsi="Arial" w:cs="Arial"/>
          <w:noProof/>
        </w:rPr>
        <w:t>Vypínač bude mít odpov</w:t>
      </w:r>
      <w:r w:rsidR="00F57824">
        <w:rPr>
          <w:rFonts w:ascii="Arial" w:hAnsi="Arial" w:cs="Arial"/>
          <w:noProof/>
        </w:rPr>
        <w:t>í</w:t>
      </w:r>
      <w:r>
        <w:rPr>
          <w:rFonts w:ascii="Arial" w:hAnsi="Arial" w:cs="Arial"/>
          <w:noProof/>
        </w:rPr>
        <w:t xml:space="preserve">dající balení pro </w:t>
      </w:r>
      <w:r w:rsidR="00B479BA">
        <w:rPr>
          <w:rFonts w:ascii="Arial" w:hAnsi="Arial" w:cs="Arial"/>
          <w:noProof/>
        </w:rPr>
        <w:t>skladování</w:t>
      </w:r>
      <w:r w:rsidR="005675EC">
        <w:rPr>
          <w:rFonts w:ascii="Arial" w:hAnsi="Arial" w:cs="Arial"/>
          <w:noProof/>
        </w:rPr>
        <w:t xml:space="preserve"> za níže uvedených podmínek:</w:t>
      </w:r>
    </w:p>
    <w:p w14:paraId="0E389E6C" w14:textId="016D2A1F" w:rsidR="005675EC" w:rsidRDefault="005675EC" w:rsidP="006064F9">
      <w:pPr>
        <w:pStyle w:val="Odstavecseseznamem"/>
        <w:numPr>
          <w:ilvl w:val="0"/>
          <w:numId w:val="1"/>
        </w:numPr>
        <w:tabs>
          <w:tab w:val="left" w:pos="6521"/>
        </w:tabs>
        <w:spacing w:before="120" w:after="120"/>
        <w:jc w:val="both"/>
        <w:rPr>
          <w:rFonts w:ascii="Arial" w:hAnsi="Arial" w:cs="Arial"/>
          <w:noProof/>
        </w:rPr>
      </w:pPr>
      <w:r w:rsidRPr="005675EC">
        <w:rPr>
          <w:rFonts w:ascii="Arial" w:hAnsi="Arial" w:cs="Arial"/>
          <w:noProof/>
        </w:rPr>
        <w:t xml:space="preserve">Krátkodobé skladování (min se vyžaduje 3 měsíce) </w:t>
      </w:r>
      <w:r w:rsidR="00B479BA" w:rsidRPr="005675EC">
        <w:rPr>
          <w:rFonts w:ascii="Arial" w:hAnsi="Arial" w:cs="Arial"/>
          <w:noProof/>
        </w:rPr>
        <w:t xml:space="preserve">ve venkovním prostředí </w:t>
      </w:r>
      <w:r>
        <w:rPr>
          <w:rFonts w:ascii="Arial" w:hAnsi="Arial" w:cs="Arial"/>
          <w:noProof/>
        </w:rPr>
        <w:t xml:space="preserve">a to </w:t>
      </w:r>
      <w:r w:rsidR="00932685" w:rsidRPr="005675EC">
        <w:rPr>
          <w:rFonts w:ascii="Arial" w:hAnsi="Arial" w:cs="Arial"/>
          <w:noProof/>
        </w:rPr>
        <w:t>bez nutného zásahu (např. zapojení temperování</w:t>
      </w:r>
      <w:r>
        <w:rPr>
          <w:rFonts w:ascii="Arial" w:hAnsi="Arial" w:cs="Arial"/>
          <w:noProof/>
        </w:rPr>
        <w:t xml:space="preserve"> skříní, dodatečný obalový materiál atd.</w:t>
      </w:r>
      <w:r w:rsidR="00932685" w:rsidRPr="005675EC">
        <w:rPr>
          <w:rFonts w:ascii="Arial" w:hAnsi="Arial" w:cs="Arial"/>
          <w:noProof/>
        </w:rPr>
        <w:t>).</w:t>
      </w:r>
      <w:r w:rsidR="00B479BA" w:rsidRPr="005675EC">
        <w:rPr>
          <w:rFonts w:ascii="Arial" w:hAnsi="Arial" w:cs="Arial"/>
          <w:noProof/>
        </w:rPr>
        <w:t xml:space="preserve"> </w:t>
      </w:r>
    </w:p>
    <w:p w14:paraId="7883A2C7" w14:textId="1ADB465A" w:rsidR="00AE6CAE" w:rsidRDefault="00AE6CAE" w:rsidP="00AE6CAE">
      <w:pPr>
        <w:pStyle w:val="Odstavecseseznamem"/>
        <w:numPr>
          <w:ilvl w:val="0"/>
          <w:numId w:val="1"/>
        </w:numPr>
        <w:tabs>
          <w:tab w:val="left" w:pos="6521"/>
        </w:tabs>
        <w:spacing w:before="120" w:after="120"/>
        <w:jc w:val="both"/>
        <w:rPr>
          <w:rFonts w:ascii="Arial" w:hAnsi="Arial" w:cs="Arial"/>
          <w:noProof/>
        </w:rPr>
      </w:pPr>
      <w:r w:rsidRPr="005675EC">
        <w:rPr>
          <w:rFonts w:ascii="Arial" w:hAnsi="Arial" w:cs="Arial"/>
          <w:noProof/>
        </w:rPr>
        <w:t>Dlouhod</w:t>
      </w:r>
      <w:r>
        <w:rPr>
          <w:rFonts w:ascii="Arial" w:hAnsi="Arial" w:cs="Arial"/>
          <w:noProof/>
        </w:rPr>
        <w:t>o</w:t>
      </w:r>
      <w:r w:rsidRPr="005675EC">
        <w:rPr>
          <w:rFonts w:ascii="Arial" w:hAnsi="Arial" w:cs="Arial"/>
          <w:noProof/>
        </w:rPr>
        <w:t>bé skladování (nad 3 měsíce) ve vnit</w:t>
      </w:r>
      <w:r>
        <w:rPr>
          <w:rFonts w:ascii="Arial" w:hAnsi="Arial" w:cs="Arial"/>
          <w:noProof/>
        </w:rPr>
        <w:t>ř</w:t>
      </w:r>
      <w:r w:rsidRPr="005675EC">
        <w:rPr>
          <w:rFonts w:ascii="Arial" w:hAnsi="Arial" w:cs="Arial"/>
          <w:noProof/>
        </w:rPr>
        <w:t>ní, temp</w:t>
      </w:r>
      <w:r>
        <w:rPr>
          <w:rFonts w:ascii="Arial" w:hAnsi="Arial" w:cs="Arial"/>
          <w:noProof/>
        </w:rPr>
        <w:t>e</w:t>
      </w:r>
      <w:r w:rsidRPr="005675EC">
        <w:rPr>
          <w:rFonts w:ascii="Arial" w:hAnsi="Arial" w:cs="Arial"/>
          <w:noProof/>
        </w:rPr>
        <w:t xml:space="preserve">rované hale </w:t>
      </w:r>
      <w:r>
        <w:rPr>
          <w:rFonts w:ascii="Arial" w:hAnsi="Arial" w:cs="Arial"/>
          <w:noProof/>
        </w:rPr>
        <w:t xml:space="preserve">a to </w:t>
      </w:r>
      <w:r w:rsidRPr="005675EC">
        <w:rPr>
          <w:rFonts w:ascii="Arial" w:hAnsi="Arial" w:cs="Arial"/>
          <w:noProof/>
        </w:rPr>
        <w:t xml:space="preserve">bez </w:t>
      </w:r>
      <w:r>
        <w:rPr>
          <w:rFonts w:ascii="Arial" w:hAnsi="Arial" w:cs="Arial"/>
          <w:noProof/>
        </w:rPr>
        <w:t>dodatečného obalového materiálu atd.</w:t>
      </w:r>
    </w:p>
    <w:p w14:paraId="082F4077" w14:textId="77777777" w:rsidR="005675EC" w:rsidRPr="005675EC" w:rsidRDefault="005675EC" w:rsidP="005675EC">
      <w:pPr>
        <w:pStyle w:val="Odstavecseseznamem"/>
        <w:tabs>
          <w:tab w:val="left" w:pos="6521"/>
        </w:tabs>
        <w:spacing w:before="120" w:after="120"/>
        <w:jc w:val="both"/>
        <w:rPr>
          <w:rFonts w:ascii="Arial" w:hAnsi="Arial" w:cs="Arial"/>
          <w:noProof/>
        </w:rPr>
      </w:pPr>
    </w:p>
    <w:p w14:paraId="69BBD3CA" w14:textId="08664A39" w:rsidR="00F70016" w:rsidRPr="003D30C2" w:rsidRDefault="00F70016" w:rsidP="006064F9">
      <w:pPr>
        <w:pStyle w:val="Odstavecseseznamem"/>
        <w:numPr>
          <w:ilvl w:val="0"/>
          <w:numId w:val="3"/>
        </w:numPr>
        <w:tabs>
          <w:tab w:val="left" w:pos="6521"/>
        </w:tabs>
        <w:spacing w:before="120" w:after="120"/>
        <w:jc w:val="both"/>
        <w:rPr>
          <w:rFonts w:ascii="Arial" w:hAnsi="Arial" w:cs="Arial"/>
          <w:b/>
          <w:caps/>
        </w:rPr>
      </w:pPr>
      <w:r w:rsidRPr="003D30C2">
        <w:rPr>
          <w:rFonts w:ascii="Arial" w:hAnsi="Arial" w:cs="Arial"/>
          <w:b/>
          <w:caps/>
        </w:rPr>
        <w:t>Šéfmontáž</w:t>
      </w:r>
    </w:p>
    <w:p w14:paraId="1BBB55B9" w14:textId="79F436A1" w:rsidR="00F70016" w:rsidRDefault="00F70016" w:rsidP="003D30C2">
      <w:pPr>
        <w:tabs>
          <w:tab w:val="left" w:pos="6521"/>
        </w:tabs>
        <w:spacing w:before="120" w:after="120"/>
        <w:jc w:val="both"/>
        <w:rPr>
          <w:rFonts w:ascii="Arial" w:hAnsi="Arial" w:cs="Arial"/>
          <w:noProof/>
        </w:rPr>
      </w:pPr>
      <w:r w:rsidRPr="003D30C2">
        <w:rPr>
          <w:rFonts w:ascii="Arial" w:hAnsi="Arial" w:cs="Arial"/>
          <w:noProof/>
        </w:rPr>
        <w:t>Jako samostatná služba k dodávce vypínače je požadována šéfmontáž</w:t>
      </w:r>
      <w:r w:rsidR="000D5434">
        <w:rPr>
          <w:rFonts w:ascii="Arial" w:hAnsi="Arial" w:cs="Arial"/>
          <w:noProof/>
        </w:rPr>
        <w:t xml:space="preserve"> </w:t>
      </w:r>
      <w:r w:rsidR="00842B55">
        <w:rPr>
          <w:rFonts w:ascii="Arial" w:hAnsi="Arial" w:cs="Arial"/>
          <w:noProof/>
        </w:rPr>
        <w:t>(seřízení a uvedení do provozu)</w:t>
      </w:r>
      <w:r w:rsidRPr="003D30C2">
        <w:rPr>
          <w:rFonts w:ascii="Arial" w:hAnsi="Arial" w:cs="Arial"/>
          <w:noProof/>
        </w:rPr>
        <w:t>. Tato bude prováděna výrobcem proškolenou osobou s odpov</w:t>
      </w:r>
      <w:r w:rsidR="00F57824">
        <w:rPr>
          <w:rFonts w:ascii="Arial" w:hAnsi="Arial" w:cs="Arial"/>
          <w:noProof/>
        </w:rPr>
        <w:t>í</w:t>
      </w:r>
      <w:r w:rsidRPr="003D30C2">
        <w:rPr>
          <w:rFonts w:ascii="Arial" w:hAnsi="Arial" w:cs="Arial"/>
          <w:noProof/>
        </w:rPr>
        <w:t>dající jazykovou úrovní českého ja</w:t>
      </w:r>
      <w:r w:rsidR="00F57824">
        <w:rPr>
          <w:rFonts w:ascii="Arial" w:hAnsi="Arial" w:cs="Arial"/>
          <w:noProof/>
        </w:rPr>
        <w:t>z</w:t>
      </w:r>
      <w:r w:rsidRPr="003D30C2">
        <w:rPr>
          <w:rFonts w:ascii="Arial" w:hAnsi="Arial" w:cs="Arial"/>
          <w:noProof/>
        </w:rPr>
        <w:t>yka.</w:t>
      </w:r>
      <w:r w:rsidR="00F57824">
        <w:rPr>
          <w:rFonts w:ascii="Arial" w:hAnsi="Arial" w:cs="Arial"/>
          <w:noProof/>
        </w:rPr>
        <w:t xml:space="preserve"> </w:t>
      </w:r>
      <w:r w:rsidRPr="003D30C2">
        <w:rPr>
          <w:rFonts w:ascii="Arial" w:hAnsi="Arial" w:cs="Arial"/>
          <w:noProof/>
        </w:rPr>
        <w:t>Dodavatel v rámci požadované dokumentace uvede požadavky na součinnost při zajišťování šéfmontáže ze strany objednatele. Výstupem šéfmontáže bude protokol</w:t>
      </w:r>
      <w:r w:rsidR="00924766">
        <w:rPr>
          <w:rFonts w:ascii="Arial" w:hAnsi="Arial" w:cs="Arial"/>
          <w:noProof/>
        </w:rPr>
        <w:t xml:space="preserve"> o provedení všech zkoušek dle příslušných norem.</w:t>
      </w:r>
      <w:r w:rsidR="00A827BE">
        <w:rPr>
          <w:rFonts w:ascii="Arial" w:hAnsi="Arial" w:cs="Arial"/>
          <w:noProof/>
        </w:rPr>
        <w:t xml:space="preserve"> Služba je </w:t>
      </w:r>
      <w:r w:rsidR="00924766">
        <w:rPr>
          <w:rFonts w:ascii="Arial" w:hAnsi="Arial" w:cs="Arial"/>
          <w:noProof/>
        </w:rPr>
        <w:t xml:space="preserve">uvažována jako paušál, </w:t>
      </w:r>
      <w:r w:rsidR="00A827BE">
        <w:rPr>
          <w:rFonts w:ascii="Arial" w:hAnsi="Arial" w:cs="Arial"/>
          <w:noProof/>
        </w:rPr>
        <w:t>vče</w:t>
      </w:r>
      <w:r w:rsidR="002B3A16">
        <w:rPr>
          <w:rFonts w:ascii="Arial" w:hAnsi="Arial" w:cs="Arial"/>
          <w:noProof/>
        </w:rPr>
        <w:t>t</w:t>
      </w:r>
      <w:r w:rsidR="00A827BE">
        <w:rPr>
          <w:rFonts w:ascii="Arial" w:hAnsi="Arial" w:cs="Arial"/>
          <w:noProof/>
        </w:rPr>
        <w:t xml:space="preserve">ně nezbytné dopravy na místo montáže (celé zásobovací </w:t>
      </w:r>
      <w:r w:rsidR="002B3A16">
        <w:rPr>
          <w:rFonts w:ascii="Arial" w:hAnsi="Arial" w:cs="Arial"/>
          <w:noProof/>
        </w:rPr>
        <w:t>ú</w:t>
      </w:r>
      <w:r w:rsidR="00A827BE">
        <w:rPr>
          <w:rFonts w:ascii="Arial" w:hAnsi="Arial" w:cs="Arial"/>
          <w:noProof/>
        </w:rPr>
        <w:t>zemí EG.D).</w:t>
      </w:r>
    </w:p>
    <w:p w14:paraId="1FE58EB7" w14:textId="59C80A73" w:rsidR="00FF4F0D" w:rsidRDefault="00FF4F0D" w:rsidP="003D30C2">
      <w:pPr>
        <w:tabs>
          <w:tab w:val="left" w:pos="6521"/>
        </w:tabs>
        <w:spacing w:before="120" w:after="120"/>
        <w:jc w:val="both"/>
        <w:rPr>
          <w:rFonts w:ascii="Arial" w:hAnsi="Arial" w:cs="Arial"/>
          <w:noProof/>
        </w:rPr>
      </w:pPr>
    </w:p>
    <w:p w14:paraId="6A45B105" w14:textId="77777777" w:rsidR="00883704" w:rsidRPr="003D30C2" w:rsidRDefault="00883704" w:rsidP="003D30C2">
      <w:pPr>
        <w:tabs>
          <w:tab w:val="left" w:pos="6521"/>
        </w:tabs>
        <w:spacing w:before="120" w:after="120"/>
        <w:jc w:val="both"/>
        <w:rPr>
          <w:rFonts w:ascii="Arial" w:hAnsi="Arial" w:cs="Arial"/>
          <w:noProof/>
        </w:rPr>
      </w:pPr>
    </w:p>
    <w:p w14:paraId="09D95687" w14:textId="083EF17B" w:rsidR="003D79AC" w:rsidRPr="003D30C2" w:rsidRDefault="00AD03D6" w:rsidP="006064F9">
      <w:pPr>
        <w:pStyle w:val="Odstavecseseznamem"/>
        <w:numPr>
          <w:ilvl w:val="0"/>
          <w:numId w:val="3"/>
        </w:numPr>
        <w:tabs>
          <w:tab w:val="left" w:pos="6521"/>
        </w:tabs>
        <w:spacing w:before="120" w:after="120"/>
        <w:jc w:val="both"/>
        <w:rPr>
          <w:rFonts w:ascii="Arial" w:hAnsi="Arial" w:cs="Arial"/>
          <w:b/>
          <w:caps/>
        </w:rPr>
      </w:pPr>
      <w:r>
        <w:rPr>
          <w:rFonts w:ascii="Arial" w:hAnsi="Arial" w:cs="Arial"/>
          <w:b/>
          <w:caps/>
        </w:rPr>
        <w:lastRenderedPageBreak/>
        <w:t>Příslušenství</w:t>
      </w:r>
    </w:p>
    <w:p w14:paraId="1638E296" w14:textId="289DA2B9" w:rsidR="00F70016" w:rsidRDefault="00AD03D6" w:rsidP="003D79AC">
      <w:pPr>
        <w:tabs>
          <w:tab w:val="left" w:pos="6521"/>
        </w:tabs>
        <w:spacing w:before="120" w:after="120"/>
        <w:jc w:val="both"/>
        <w:rPr>
          <w:rFonts w:ascii="Arial" w:hAnsi="Arial" w:cs="Arial"/>
          <w:noProof/>
        </w:rPr>
      </w:pPr>
      <w:r>
        <w:rPr>
          <w:rFonts w:ascii="Arial" w:hAnsi="Arial" w:cs="Arial"/>
          <w:noProof/>
        </w:rPr>
        <w:t>Součástí každé dodávky zařízení</w:t>
      </w:r>
      <w:r w:rsidR="005449C3">
        <w:rPr>
          <w:rFonts w:ascii="Arial" w:hAnsi="Arial" w:cs="Arial"/>
          <w:noProof/>
        </w:rPr>
        <w:t xml:space="preserve"> bude </w:t>
      </w:r>
      <w:r w:rsidR="009C6EAC">
        <w:rPr>
          <w:rFonts w:ascii="Arial" w:hAnsi="Arial" w:cs="Arial"/>
          <w:noProof/>
        </w:rPr>
        <w:t>příslušenství potřebné pro bězný provoz a místní manipulace.</w:t>
      </w:r>
    </w:p>
    <w:p w14:paraId="052919FB" w14:textId="77777777" w:rsidR="003D79AC" w:rsidRPr="003D30C2" w:rsidRDefault="003D79AC" w:rsidP="003D79AC">
      <w:pPr>
        <w:tabs>
          <w:tab w:val="left" w:pos="6521"/>
        </w:tabs>
        <w:spacing w:before="120" w:after="120"/>
        <w:jc w:val="both"/>
        <w:rPr>
          <w:rFonts w:ascii="Arial" w:hAnsi="Arial" w:cs="Arial"/>
          <w:noProof/>
        </w:rPr>
      </w:pPr>
    </w:p>
    <w:p w14:paraId="3AB3AA61" w14:textId="2BC6BE35" w:rsidR="00F70016" w:rsidRPr="003D30C2" w:rsidRDefault="00F70016" w:rsidP="006064F9">
      <w:pPr>
        <w:pStyle w:val="Odstavecseseznamem"/>
        <w:numPr>
          <w:ilvl w:val="0"/>
          <w:numId w:val="3"/>
        </w:numPr>
        <w:tabs>
          <w:tab w:val="left" w:pos="6521"/>
        </w:tabs>
        <w:spacing w:before="120" w:after="120"/>
        <w:jc w:val="both"/>
        <w:rPr>
          <w:rFonts w:ascii="Arial" w:hAnsi="Arial" w:cs="Arial"/>
          <w:b/>
          <w:caps/>
        </w:rPr>
      </w:pPr>
      <w:r w:rsidRPr="003D30C2">
        <w:rPr>
          <w:rFonts w:ascii="Arial" w:hAnsi="Arial" w:cs="Arial"/>
          <w:b/>
          <w:caps/>
        </w:rPr>
        <w:t>Proškolení</w:t>
      </w:r>
    </w:p>
    <w:p w14:paraId="2D716EF7" w14:textId="078AE90A" w:rsidR="00F70016" w:rsidRPr="003D30C2" w:rsidRDefault="00F70016" w:rsidP="003D30C2">
      <w:pPr>
        <w:jc w:val="both"/>
        <w:rPr>
          <w:rFonts w:ascii="Arial" w:hAnsi="Arial" w:cs="Arial"/>
          <w:noProof/>
        </w:rPr>
      </w:pPr>
      <w:r w:rsidRPr="003D30C2">
        <w:rPr>
          <w:rFonts w:ascii="Arial" w:hAnsi="Arial" w:cs="Arial"/>
          <w:noProof/>
        </w:rPr>
        <w:t xml:space="preserve">Zadavatel požaduje proškolení </w:t>
      </w:r>
      <w:r w:rsidR="00AE6CAE" w:rsidRPr="003D30C2">
        <w:rPr>
          <w:rFonts w:ascii="Arial" w:hAnsi="Arial" w:cs="Arial"/>
          <w:noProof/>
        </w:rPr>
        <w:t>obsluhy</w:t>
      </w:r>
      <w:r w:rsidR="00AE6CAE">
        <w:rPr>
          <w:rFonts w:ascii="Arial" w:hAnsi="Arial" w:cs="Arial"/>
          <w:noProof/>
        </w:rPr>
        <w:t xml:space="preserve"> v rámci prvních dodávek</w:t>
      </w:r>
      <w:r w:rsidR="00AE6CAE" w:rsidRPr="003D30C2">
        <w:rPr>
          <w:rFonts w:ascii="Arial" w:hAnsi="Arial" w:cs="Arial"/>
          <w:noProof/>
        </w:rPr>
        <w:t xml:space="preserve"> pro</w:t>
      </w:r>
      <w:r w:rsidRPr="003D30C2">
        <w:rPr>
          <w:rFonts w:ascii="Arial" w:hAnsi="Arial" w:cs="Arial"/>
          <w:noProof/>
        </w:rPr>
        <w:t>:</w:t>
      </w:r>
    </w:p>
    <w:p w14:paraId="73BAD717" w14:textId="77777777" w:rsidR="00F70016" w:rsidRPr="003D30C2" w:rsidRDefault="00F70016" w:rsidP="006064F9">
      <w:pPr>
        <w:pStyle w:val="Odstavecseseznamem"/>
        <w:numPr>
          <w:ilvl w:val="0"/>
          <w:numId w:val="4"/>
        </w:numPr>
        <w:spacing w:after="0"/>
        <w:jc w:val="both"/>
        <w:rPr>
          <w:rFonts w:ascii="Arial" w:hAnsi="Arial" w:cs="Arial"/>
          <w:noProof/>
        </w:rPr>
      </w:pPr>
      <w:r w:rsidRPr="003D30C2">
        <w:rPr>
          <w:rFonts w:ascii="Arial" w:hAnsi="Arial" w:cs="Arial"/>
          <w:noProof/>
        </w:rPr>
        <w:t>provádění místních manipulací, základní seznámení se zařízením</w:t>
      </w:r>
    </w:p>
    <w:p w14:paraId="47A7F1AD" w14:textId="77777777" w:rsidR="00FF4F0D" w:rsidRDefault="00F70016" w:rsidP="006064F9">
      <w:pPr>
        <w:pStyle w:val="Odstavecseseznamem"/>
        <w:numPr>
          <w:ilvl w:val="0"/>
          <w:numId w:val="4"/>
        </w:numPr>
        <w:spacing w:after="0"/>
        <w:jc w:val="both"/>
        <w:rPr>
          <w:rFonts w:ascii="Arial" w:hAnsi="Arial" w:cs="Arial"/>
          <w:noProof/>
        </w:rPr>
      </w:pPr>
      <w:r w:rsidRPr="003D30C2">
        <w:rPr>
          <w:rFonts w:ascii="Arial" w:hAnsi="Arial" w:cs="Arial"/>
          <w:noProof/>
        </w:rPr>
        <w:t xml:space="preserve">splnění kvalifikačních požadavků na provádění běžné (pravidelné) údržby, </w:t>
      </w:r>
      <w:r w:rsidR="009968D5">
        <w:rPr>
          <w:rFonts w:ascii="Arial" w:hAnsi="Arial" w:cs="Arial"/>
          <w:noProof/>
        </w:rPr>
        <w:t>které výrobce uva</w:t>
      </w:r>
      <w:r w:rsidR="00025B00">
        <w:rPr>
          <w:rFonts w:ascii="Arial" w:hAnsi="Arial" w:cs="Arial"/>
          <w:noProof/>
        </w:rPr>
        <w:t xml:space="preserve">žuje </w:t>
      </w:r>
      <w:r w:rsidRPr="003D30C2">
        <w:rPr>
          <w:rFonts w:ascii="Arial" w:hAnsi="Arial" w:cs="Arial"/>
          <w:noProof/>
        </w:rPr>
        <w:t>v provozním předpisu provádět interně</w:t>
      </w:r>
      <w:r w:rsidR="00025B00">
        <w:rPr>
          <w:rFonts w:ascii="Arial" w:hAnsi="Arial" w:cs="Arial"/>
          <w:noProof/>
        </w:rPr>
        <w:t xml:space="preserve"> pracovníky provozovatele</w:t>
      </w:r>
      <w:r w:rsidR="00FF4F0D">
        <w:rPr>
          <w:rFonts w:ascii="Arial" w:hAnsi="Arial" w:cs="Arial"/>
          <w:noProof/>
        </w:rPr>
        <w:t xml:space="preserve"> a pro </w:t>
      </w:r>
      <w:r w:rsidRPr="00FF4F0D">
        <w:rPr>
          <w:rFonts w:ascii="Arial" w:hAnsi="Arial" w:cs="Arial"/>
          <w:noProof/>
        </w:rPr>
        <w:t>provádění základních diagnostických činností na vypínači, sledování plynu SF6 atd</w:t>
      </w:r>
      <w:r w:rsidR="00025B00" w:rsidRPr="00FF4F0D">
        <w:rPr>
          <w:rFonts w:ascii="Arial" w:hAnsi="Arial" w:cs="Arial"/>
          <w:noProof/>
        </w:rPr>
        <w:t>.</w:t>
      </w:r>
      <w:r w:rsidR="003D79AC" w:rsidRPr="00FF4F0D">
        <w:rPr>
          <w:rFonts w:ascii="Arial" w:hAnsi="Arial" w:cs="Arial"/>
          <w:noProof/>
        </w:rPr>
        <w:t xml:space="preserve"> </w:t>
      </w:r>
    </w:p>
    <w:p w14:paraId="3286AF9D" w14:textId="0476743A" w:rsidR="00025B00" w:rsidRPr="00FF4F0D" w:rsidRDefault="00025B00" w:rsidP="00FF4F0D">
      <w:pPr>
        <w:pStyle w:val="Odstavecseseznamem"/>
        <w:spacing w:after="0"/>
        <w:jc w:val="both"/>
        <w:rPr>
          <w:rFonts w:ascii="Arial" w:hAnsi="Arial" w:cs="Arial"/>
          <w:noProof/>
        </w:rPr>
      </w:pPr>
      <w:r w:rsidRPr="00FF4F0D">
        <w:rPr>
          <w:rFonts w:ascii="Arial" w:hAnsi="Arial" w:cs="Arial"/>
          <w:noProof/>
        </w:rPr>
        <w:t xml:space="preserve">Kontrolu manometru </w:t>
      </w:r>
      <w:r w:rsidR="00FF4F0D">
        <w:rPr>
          <w:rFonts w:ascii="Arial" w:hAnsi="Arial" w:cs="Arial"/>
          <w:noProof/>
        </w:rPr>
        <w:t xml:space="preserve">vyžaduje </w:t>
      </w:r>
      <w:r w:rsidRPr="00FF4F0D">
        <w:rPr>
          <w:rFonts w:ascii="Arial" w:hAnsi="Arial" w:cs="Arial"/>
          <w:noProof/>
        </w:rPr>
        <w:t xml:space="preserve">objednatel provádět interně, v periodách dle NAŘÍZENÍM EVROPSKÉHO PARLAMENTU A RADY (EU) č. 517/2014, výrobce musí tyto činnosti umožnit. </w:t>
      </w:r>
    </w:p>
    <w:p w14:paraId="5808BB20" w14:textId="77777777" w:rsidR="00F70016" w:rsidRPr="003D30C2" w:rsidRDefault="00F70016" w:rsidP="003D30C2">
      <w:pPr>
        <w:jc w:val="both"/>
        <w:rPr>
          <w:rFonts w:ascii="Arial" w:hAnsi="Arial" w:cs="Arial"/>
          <w:noProof/>
        </w:rPr>
      </w:pPr>
    </w:p>
    <w:p w14:paraId="61FFA3F9" w14:textId="6E8F6EA7" w:rsidR="00F70016" w:rsidRPr="003D30C2" w:rsidRDefault="004E4BA7" w:rsidP="003D30C2">
      <w:pPr>
        <w:jc w:val="both"/>
        <w:rPr>
          <w:rFonts w:ascii="Arial" w:hAnsi="Arial" w:cs="Arial"/>
          <w:noProof/>
        </w:rPr>
      </w:pPr>
      <w:r w:rsidRPr="003D30C2">
        <w:rPr>
          <w:rFonts w:ascii="Arial" w:hAnsi="Arial" w:cs="Arial"/>
          <w:noProof/>
        </w:rPr>
        <w:t xml:space="preserve">Skupina školených pracovníků v rozsahu min. 10 osob, </w:t>
      </w:r>
      <w:r w:rsidR="00F70016" w:rsidRPr="003D30C2">
        <w:rPr>
          <w:rFonts w:ascii="Arial" w:hAnsi="Arial" w:cs="Arial"/>
          <w:noProof/>
        </w:rPr>
        <w:t>jednací jazyk český.</w:t>
      </w:r>
    </w:p>
    <w:p w14:paraId="241AC40C" w14:textId="77777777" w:rsidR="00103458" w:rsidRPr="00103458" w:rsidRDefault="00103458" w:rsidP="00103458">
      <w:pPr>
        <w:pStyle w:val="Odstavecseseznamem"/>
        <w:ind w:left="1080"/>
        <w:jc w:val="both"/>
        <w:rPr>
          <w:rStyle w:val="nadpisclanku1"/>
          <w:b w:val="0"/>
          <w:bCs w:val="0"/>
          <w:noProof/>
          <w:color w:val="auto"/>
          <w:sz w:val="22"/>
          <w:szCs w:val="22"/>
        </w:rPr>
      </w:pPr>
    </w:p>
    <w:p w14:paraId="326AA77F" w14:textId="77777777" w:rsidR="007C3B14" w:rsidRPr="003D30C2" w:rsidRDefault="007C3B14" w:rsidP="006064F9">
      <w:pPr>
        <w:pStyle w:val="Odstavecseseznamem"/>
        <w:numPr>
          <w:ilvl w:val="0"/>
          <w:numId w:val="3"/>
        </w:numPr>
        <w:tabs>
          <w:tab w:val="left" w:pos="6521"/>
        </w:tabs>
        <w:spacing w:before="120" w:after="120"/>
        <w:jc w:val="both"/>
        <w:rPr>
          <w:rStyle w:val="nadpisclanku1"/>
          <w:bCs w:val="0"/>
          <w:caps/>
          <w:color w:val="auto"/>
          <w:sz w:val="22"/>
          <w:szCs w:val="22"/>
        </w:rPr>
      </w:pPr>
      <w:r w:rsidRPr="003D30C2">
        <w:rPr>
          <w:rFonts w:ascii="Arial" w:hAnsi="Arial" w:cs="Arial"/>
          <w:b/>
          <w:caps/>
        </w:rPr>
        <w:t>Garance dostupnosti náhradních dílů</w:t>
      </w:r>
    </w:p>
    <w:p w14:paraId="24699520" w14:textId="32E5CB94" w:rsidR="006031F5" w:rsidRDefault="007C3B14" w:rsidP="006031F5">
      <w:pPr>
        <w:pStyle w:val="Zkladntextodsazen2"/>
        <w:tabs>
          <w:tab w:val="left" w:pos="4820"/>
        </w:tabs>
        <w:spacing w:before="0"/>
        <w:ind w:left="0"/>
        <w:rPr>
          <w:rFonts w:ascii="Arial" w:hAnsi="Arial" w:cs="Arial"/>
          <w:noProof/>
          <w:sz w:val="22"/>
        </w:rPr>
      </w:pPr>
      <w:r w:rsidRPr="003D30C2">
        <w:rPr>
          <w:rFonts w:ascii="Arial" w:hAnsi="Arial" w:cs="Arial"/>
          <w:noProof/>
          <w:sz w:val="22"/>
        </w:rPr>
        <w:t>Zadavatel vyžaduje garanci na dodání náhradních dílů po dobu životnosti zařízení.</w:t>
      </w:r>
    </w:p>
    <w:p w14:paraId="5C5CA4E8" w14:textId="67E8786E" w:rsidR="007F69C5" w:rsidRPr="003D30C2" w:rsidRDefault="007F69C5" w:rsidP="006064F9">
      <w:pPr>
        <w:pStyle w:val="Odstavecseseznamem"/>
        <w:numPr>
          <w:ilvl w:val="0"/>
          <w:numId w:val="3"/>
        </w:numPr>
        <w:tabs>
          <w:tab w:val="left" w:pos="6521"/>
        </w:tabs>
        <w:spacing w:before="120" w:after="120"/>
        <w:jc w:val="both"/>
        <w:rPr>
          <w:rStyle w:val="nadpisclanku1"/>
          <w:bCs w:val="0"/>
          <w:caps/>
          <w:color w:val="auto"/>
          <w:sz w:val="22"/>
          <w:szCs w:val="22"/>
        </w:rPr>
      </w:pPr>
      <w:r>
        <w:rPr>
          <w:rFonts w:ascii="Arial" w:hAnsi="Arial" w:cs="Arial"/>
          <w:b/>
          <w:caps/>
        </w:rPr>
        <w:t>Závěrečná ustanovení</w:t>
      </w:r>
    </w:p>
    <w:p w14:paraId="6949A424" w14:textId="691518BF" w:rsidR="007F69C5" w:rsidRDefault="007F69C5" w:rsidP="007F69C5">
      <w:pPr>
        <w:spacing w:after="0"/>
        <w:jc w:val="both"/>
        <w:rPr>
          <w:rFonts w:ascii="Arial" w:eastAsia="Times New Roman" w:hAnsi="Arial" w:cs="Arial"/>
        </w:rPr>
      </w:pPr>
      <w:r w:rsidRPr="003D30C2">
        <w:rPr>
          <w:rFonts w:ascii="Arial" w:hAnsi="Arial" w:cs="Arial"/>
          <w:noProof/>
        </w:rPr>
        <w:t>Jakékoliv změny v průběhu plnění smlouvy jsou přípustné pouze na</w:t>
      </w:r>
      <w:r>
        <w:rPr>
          <w:rFonts w:ascii="Arial" w:hAnsi="Arial" w:cs="Arial"/>
          <w:noProof/>
        </w:rPr>
        <w:t xml:space="preserve"> základě předchozího odsouhlasení s kupujícím</w:t>
      </w:r>
      <w:r w:rsidRPr="003D30C2">
        <w:rPr>
          <w:rFonts w:ascii="Arial" w:hAnsi="Arial" w:cs="Arial"/>
          <w:noProof/>
        </w:rPr>
        <w:t>.</w:t>
      </w:r>
      <w:r w:rsidRPr="007F69C5">
        <w:rPr>
          <w:rFonts w:ascii="Arial" w:eastAsia="Times New Roman" w:hAnsi="Arial" w:cs="Arial"/>
        </w:rPr>
        <w:t xml:space="preserve"> </w:t>
      </w:r>
      <w:r>
        <w:rPr>
          <w:rFonts w:ascii="Arial" w:eastAsia="Times New Roman" w:hAnsi="Arial" w:cs="Arial"/>
        </w:rPr>
        <w:t>Odsouhlasené změny musí být dodavatelem zapracované do dokumentace v plném rozsahu.</w:t>
      </w:r>
    </w:p>
    <w:p w14:paraId="2559EBB6" w14:textId="77777777" w:rsidR="00A128C9" w:rsidRDefault="00A128C9" w:rsidP="007F69C5">
      <w:pPr>
        <w:spacing w:after="0"/>
        <w:jc w:val="both"/>
        <w:rPr>
          <w:rFonts w:ascii="Arial" w:eastAsia="Times New Roman" w:hAnsi="Arial" w:cs="Arial"/>
        </w:rPr>
      </w:pPr>
    </w:p>
    <w:p w14:paraId="3549CA1F" w14:textId="35FACB94" w:rsidR="00123440" w:rsidRPr="00AD31D3" w:rsidRDefault="00B95566" w:rsidP="006064F9">
      <w:pPr>
        <w:pStyle w:val="Odstavecseseznamem"/>
        <w:numPr>
          <w:ilvl w:val="0"/>
          <w:numId w:val="3"/>
        </w:numPr>
        <w:tabs>
          <w:tab w:val="left" w:pos="6521"/>
        </w:tabs>
        <w:spacing w:before="120" w:after="120"/>
        <w:jc w:val="both"/>
        <w:rPr>
          <w:rFonts w:ascii="Arial" w:hAnsi="Arial" w:cs="Arial"/>
          <w:b/>
          <w:caps/>
        </w:rPr>
      </w:pPr>
      <w:r>
        <w:rPr>
          <w:rFonts w:ascii="Arial" w:hAnsi="Arial" w:cs="Arial"/>
          <w:b/>
          <w:caps/>
        </w:rPr>
        <w:t>Přílohy</w:t>
      </w:r>
    </w:p>
    <w:p w14:paraId="428B2DC9" w14:textId="2C22A74C" w:rsidR="00123440" w:rsidRPr="00316713" w:rsidRDefault="00123440" w:rsidP="00123440">
      <w:pPr>
        <w:pStyle w:val="odrka1"/>
        <w:numPr>
          <w:ilvl w:val="0"/>
          <w:numId w:val="0"/>
        </w:numPr>
        <w:rPr>
          <w:rFonts w:eastAsiaTheme="minorEastAsia"/>
          <w:noProof/>
          <w:sz w:val="22"/>
          <w:szCs w:val="22"/>
        </w:rPr>
      </w:pPr>
      <w:r w:rsidRPr="00316713">
        <w:rPr>
          <w:rFonts w:eastAsiaTheme="minorEastAsia"/>
          <w:noProof/>
          <w:sz w:val="22"/>
          <w:szCs w:val="22"/>
        </w:rPr>
        <w:t>Pravidla EG.D pro dokumentaci sekundární technologie s využitím systému CAD/CAE</w:t>
      </w:r>
      <w:r w:rsidR="00316713" w:rsidRPr="00316713">
        <w:rPr>
          <w:rFonts w:eastAsiaTheme="minorEastAsia"/>
          <w:noProof/>
          <w:sz w:val="22"/>
          <w:szCs w:val="22"/>
        </w:rPr>
        <w:t>:</w:t>
      </w:r>
    </w:p>
    <w:p w14:paraId="547077B5" w14:textId="3DE7D8DC" w:rsidR="00B10975" w:rsidRDefault="006B1479" w:rsidP="003D30C2">
      <w:pPr>
        <w:pStyle w:val="Zkladntextodsazen2"/>
        <w:tabs>
          <w:tab w:val="left" w:pos="4820"/>
        </w:tabs>
        <w:spacing w:before="0"/>
        <w:ind w:left="0"/>
      </w:pPr>
      <w:r>
        <w:object w:dxaOrig="1515" w:dyaOrig="985" w14:anchorId="027739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48.75pt" o:ole="">
            <v:imagedata r:id="rId10" o:title=""/>
          </v:shape>
          <o:OLEObject Type="Embed" ProgID="Acrobat.Document.DC" ShapeID="_x0000_i1025" DrawAspect="Icon" ObjectID="_1729929615" r:id="rId11"/>
        </w:object>
      </w:r>
    </w:p>
    <w:p w14:paraId="12A2FAB4" w14:textId="77777777" w:rsidR="00A128C9" w:rsidRDefault="000D410C" w:rsidP="003D30C2">
      <w:pPr>
        <w:pStyle w:val="Zkladntextodsazen2"/>
        <w:tabs>
          <w:tab w:val="left" w:pos="4820"/>
        </w:tabs>
        <w:spacing w:before="0"/>
        <w:ind w:left="0"/>
        <w:rPr>
          <w:rFonts w:ascii="Arial" w:hAnsi="Arial" w:cs="Arial"/>
          <w:noProof/>
          <w:snapToGrid/>
          <w:sz w:val="22"/>
        </w:rPr>
      </w:pPr>
      <w:r w:rsidRPr="00316713">
        <w:rPr>
          <w:rFonts w:ascii="Arial" w:hAnsi="Arial" w:cs="Arial"/>
          <w:noProof/>
          <w:snapToGrid/>
          <w:sz w:val="22"/>
        </w:rPr>
        <w:t xml:space="preserve">Principiální </w:t>
      </w:r>
      <w:r w:rsidR="00990B12" w:rsidRPr="00316713">
        <w:rPr>
          <w:rFonts w:ascii="Arial" w:hAnsi="Arial" w:cs="Arial"/>
          <w:noProof/>
          <w:snapToGrid/>
          <w:sz w:val="22"/>
        </w:rPr>
        <w:t>schémata zapojení pro vypínač s jedním pohonem</w:t>
      </w:r>
      <w:r w:rsidR="00316713" w:rsidRPr="00316713">
        <w:rPr>
          <w:rFonts w:ascii="Arial" w:hAnsi="Arial" w:cs="Arial"/>
          <w:noProof/>
          <w:snapToGrid/>
          <w:sz w:val="22"/>
        </w:rPr>
        <w:t>:</w:t>
      </w:r>
    </w:p>
    <w:p w14:paraId="3D995130" w14:textId="1F2C1D60" w:rsidR="000D410C" w:rsidRPr="00316713" w:rsidRDefault="005B7D78" w:rsidP="003D30C2">
      <w:pPr>
        <w:pStyle w:val="Zkladntextodsazen2"/>
        <w:tabs>
          <w:tab w:val="left" w:pos="4820"/>
        </w:tabs>
        <w:spacing w:before="0"/>
        <w:ind w:left="0"/>
        <w:rPr>
          <w:rFonts w:ascii="Arial" w:hAnsi="Arial" w:cs="Arial"/>
          <w:noProof/>
          <w:snapToGrid/>
          <w:sz w:val="22"/>
        </w:rPr>
      </w:pPr>
      <w:r>
        <w:rPr>
          <w:rFonts w:ascii="Arial" w:hAnsi="Arial" w:cs="Arial"/>
          <w:noProof/>
          <w:snapToGrid/>
          <w:sz w:val="22"/>
        </w:rPr>
        <w:object w:dxaOrig="1515" w:dyaOrig="985" w14:anchorId="7A6FB7A0">
          <v:shape id="_x0000_i1026" type="#_x0000_t75" style="width:78pt;height:48pt" o:ole="">
            <v:imagedata r:id="rId12" o:title=""/>
          </v:shape>
          <o:OLEObject Type="Embed" ProgID="Acrobat.Document.DC" ShapeID="_x0000_i1026" DrawAspect="Icon" ObjectID="_1729929616" r:id="rId13"/>
        </w:object>
      </w:r>
    </w:p>
    <w:p w14:paraId="03CA11C9" w14:textId="2CB4416D" w:rsidR="00990B12" w:rsidRPr="00316713" w:rsidRDefault="00990B12" w:rsidP="00990B12">
      <w:pPr>
        <w:pStyle w:val="Zkladntextodsazen2"/>
        <w:tabs>
          <w:tab w:val="left" w:pos="4820"/>
        </w:tabs>
        <w:spacing w:before="0"/>
        <w:ind w:left="0"/>
        <w:rPr>
          <w:rFonts w:ascii="Arial" w:hAnsi="Arial" w:cs="Arial"/>
          <w:noProof/>
          <w:snapToGrid/>
          <w:sz w:val="22"/>
        </w:rPr>
      </w:pPr>
      <w:r w:rsidRPr="00316713">
        <w:rPr>
          <w:rFonts w:ascii="Arial" w:hAnsi="Arial" w:cs="Arial"/>
          <w:noProof/>
          <w:snapToGrid/>
          <w:sz w:val="22"/>
        </w:rPr>
        <w:t>Principiální schémata zapojení pro vypínač s jedním pohonem</w:t>
      </w:r>
      <w:r w:rsidR="00316713">
        <w:rPr>
          <w:rFonts w:ascii="Arial" w:hAnsi="Arial" w:cs="Arial"/>
          <w:noProof/>
          <w:snapToGrid/>
          <w:sz w:val="22"/>
        </w:rPr>
        <w:t>:</w:t>
      </w:r>
    </w:p>
    <w:p w14:paraId="692B9717" w14:textId="6911545B" w:rsidR="00604572" w:rsidRPr="003D30C2" w:rsidRDefault="005B7D78" w:rsidP="003D30C2">
      <w:pPr>
        <w:jc w:val="both"/>
        <w:rPr>
          <w:rFonts w:ascii="Arial" w:hAnsi="Arial" w:cs="Arial"/>
        </w:rPr>
      </w:pPr>
      <w:r>
        <w:rPr>
          <w:rFonts w:ascii="Arial" w:hAnsi="Arial" w:cs="Arial"/>
        </w:rPr>
        <w:object w:dxaOrig="1515" w:dyaOrig="985" w14:anchorId="58DE2310">
          <v:shape id="_x0000_i1027" type="#_x0000_t75" style="width:78pt;height:48pt" o:ole="">
            <v:imagedata r:id="rId14" o:title=""/>
          </v:shape>
          <o:OLEObject Type="Embed" ProgID="Acrobat.Document.DC" ShapeID="_x0000_i1027" DrawAspect="Icon" ObjectID="_1729929617" r:id="rId15"/>
        </w:object>
      </w:r>
    </w:p>
    <w:sectPr w:rsidR="00604572" w:rsidRPr="003D30C2" w:rsidSect="003D6F20">
      <w:footerReference w:type="default" r:id="rId16"/>
      <w:headerReference w:type="first" r:id="rId17"/>
      <w:pgSz w:w="11906" w:h="16838"/>
      <w:pgMar w:top="720" w:right="720" w:bottom="720" w:left="720" w:header="567" w:footer="851"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F29308" w14:textId="77777777" w:rsidR="00014E0A" w:rsidRDefault="00014E0A">
      <w:r>
        <w:separator/>
      </w:r>
    </w:p>
  </w:endnote>
  <w:endnote w:type="continuationSeparator" w:id="0">
    <w:p w14:paraId="344B2EA3" w14:textId="77777777" w:rsidR="00014E0A" w:rsidRDefault="00014E0A">
      <w:r>
        <w:continuationSeparator/>
      </w:r>
    </w:p>
  </w:endnote>
  <w:endnote w:type="continuationNotice" w:id="1">
    <w:p w14:paraId="5E3880C3" w14:textId="77777777" w:rsidR="00014E0A" w:rsidRDefault="00014E0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5E406" w14:textId="77777777" w:rsidR="00802A4F" w:rsidRDefault="00802A4F" w:rsidP="00BA0360">
    <w:pPr>
      <w:pStyle w:val="Zpat"/>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D1B81C" w14:textId="77777777" w:rsidR="00014E0A" w:rsidRDefault="00014E0A">
      <w:r>
        <w:separator/>
      </w:r>
    </w:p>
  </w:footnote>
  <w:footnote w:type="continuationSeparator" w:id="0">
    <w:p w14:paraId="42F0F030" w14:textId="77777777" w:rsidR="00014E0A" w:rsidRDefault="00014E0A">
      <w:r>
        <w:continuationSeparator/>
      </w:r>
    </w:p>
  </w:footnote>
  <w:footnote w:type="continuationNotice" w:id="1">
    <w:p w14:paraId="69193E96" w14:textId="77777777" w:rsidR="00014E0A" w:rsidRDefault="00014E0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F108A6" w14:textId="77777777" w:rsidR="00802A4F" w:rsidRDefault="00802A4F" w:rsidP="00D8649D">
    <w:pPr>
      <w:pStyle w:val="Zhlav"/>
      <w:jc w:val="right"/>
      <w:rPr>
        <w:rFonts w:ascii="Arial" w:hAnsi="Arial" w:cs="Arial"/>
        <w:b/>
        <w:sz w:val="18"/>
      </w:rPr>
    </w:pPr>
    <w:r>
      <w:rPr>
        <w:rFonts w:ascii="Arial" w:hAnsi="Arial" w:cs="Arial"/>
        <w:b/>
        <w:sz w:val="18"/>
      </w:rPr>
      <w:t xml:space="preserve">Číslo smlouvy kupujícího: </w:t>
    </w:r>
    <w:r>
      <w:rPr>
        <w:rFonts w:ascii="Arial" w:hAnsi="Arial" w:cs="Arial"/>
        <w:b/>
        <w:sz w:val="18"/>
        <w:highlight w:val="yellow"/>
      </w:rPr>
      <w:t>následně doplní zadavatel</w:t>
    </w:r>
  </w:p>
  <w:p w14:paraId="13E57D82" w14:textId="5DED2B18" w:rsidR="00802A4F" w:rsidRDefault="00802A4F" w:rsidP="00D8649D">
    <w:pPr>
      <w:pStyle w:val="Zhlav"/>
      <w:jc w:val="right"/>
      <w:rPr>
        <w:rFonts w:ascii="Arial" w:hAnsi="Arial" w:cs="Arial"/>
        <w:b/>
        <w:sz w:val="18"/>
      </w:rPr>
    </w:pPr>
    <w:r>
      <w:rPr>
        <w:rFonts w:ascii="Arial" w:hAnsi="Arial" w:cs="Arial"/>
        <w:b/>
        <w:sz w:val="18"/>
      </w:rPr>
      <w:t xml:space="preserve">Číslo smlouvy prodávajícího: </w:t>
    </w:r>
    <w:r>
      <w:rPr>
        <w:rFonts w:ascii="Arial" w:hAnsi="Arial" w:cs="Arial"/>
        <w:b/>
        <w:sz w:val="18"/>
        <w:highlight w:val="green"/>
      </w:rPr>
      <w:t xml:space="preserve">doplní </w:t>
    </w:r>
    <w:r>
      <w:rPr>
        <w:rFonts w:ascii="Arial" w:hAnsi="Arial" w:cs="Arial"/>
        <w:b/>
        <w:sz w:val="18"/>
      </w:rPr>
      <w:t>účastník</w:t>
    </w:r>
  </w:p>
  <w:p w14:paraId="0BF0E865" w14:textId="5FA637B5" w:rsidR="00802A4F" w:rsidRDefault="00802A4F" w:rsidP="00D8649D">
    <w:pPr>
      <w:tabs>
        <w:tab w:val="left" w:pos="-1980"/>
        <w:tab w:val="left" w:pos="4680"/>
        <w:tab w:val="left" w:pos="4961"/>
      </w:tabs>
      <w:spacing w:line="280" w:lineRule="atLeast"/>
      <w:jc w:val="center"/>
      <w:rPr>
        <w:rFonts w:ascii="Arial" w:hAnsi="Arial" w:cs="Arial"/>
        <w:b/>
        <w:sz w:val="24"/>
        <w:szCs w:val="24"/>
      </w:rPr>
    </w:pPr>
    <w:r>
      <w:rPr>
        <w:rFonts w:ascii="Arial" w:hAnsi="Arial" w:cs="Arial"/>
        <w:b/>
        <w:sz w:val="24"/>
        <w:szCs w:val="24"/>
      </w:rPr>
      <w:t>Vypínače VVN</w:t>
    </w:r>
  </w:p>
  <w:p w14:paraId="34101B2C" w14:textId="77777777" w:rsidR="00802A4F" w:rsidRDefault="00802A4F" w:rsidP="00D8649D">
    <w:pPr>
      <w:tabs>
        <w:tab w:val="left" w:pos="-1980"/>
        <w:tab w:val="left" w:pos="4680"/>
        <w:tab w:val="left" w:pos="4961"/>
      </w:tabs>
      <w:spacing w:line="280" w:lineRule="atLeast"/>
      <w:jc w:val="center"/>
      <w:rPr>
        <w:rFonts w:ascii="Arial" w:hAnsi="Arial" w:cs="Arial"/>
        <w:b/>
        <w:u w:val="single"/>
      </w:rPr>
    </w:pPr>
    <w:r>
      <w:rPr>
        <w:rFonts w:ascii="Arial" w:hAnsi="Arial" w:cs="Arial"/>
        <w:b/>
        <w:u w:val="single"/>
      </w:rPr>
      <w:t xml:space="preserve">Příloha 2 </w:t>
    </w:r>
  </w:p>
  <w:p w14:paraId="68EF2E77" w14:textId="77777777" w:rsidR="00802A4F" w:rsidRDefault="00802A4F" w:rsidP="00D8649D">
    <w:pPr>
      <w:tabs>
        <w:tab w:val="left" w:pos="-1980"/>
        <w:tab w:val="left" w:pos="4680"/>
        <w:tab w:val="left" w:pos="4961"/>
      </w:tabs>
      <w:spacing w:line="280" w:lineRule="atLeast"/>
      <w:jc w:val="center"/>
      <w:rPr>
        <w:rFonts w:ascii="Arial" w:hAnsi="Arial" w:cs="Arial"/>
        <w:b/>
      </w:rPr>
    </w:pPr>
    <w:r>
      <w:rPr>
        <w:rFonts w:ascii="Arial" w:hAnsi="Arial" w:cs="Arial"/>
        <w:b/>
      </w:rPr>
      <w:t>Technická specifikace předmětu veřejné zakázky</w:t>
    </w:r>
  </w:p>
  <w:p w14:paraId="30F0C164" w14:textId="77777777" w:rsidR="00802A4F" w:rsidRDefault="00802A4F" w:rsidP="00383FF2">
    <w:pPr>
      <w:pStyle w:val="Zhlav"/>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EE14CC"/>
    <w:multiLevelType w:val="multilevel"/>
    <w:tmpl w:val="6644974A"/>
    <w:lvl w:ilvl="0">
      <w:start w:val="1"/>
      <w:numFmt w:val="decimal"/>
      <w:lvlText w:val="%1."/>
      <w:lvlJc w:val="left"/>
      <w:pPr>
        <w:tabs>
          <w:tab w:val="num" w:pos="420"/>
        </w:tabs>
        <w:ind w:left="420" w:hanging="420"/>
      </w:pPr>
      <w:rPr>
        <w:rFonts w:hint="default"/>
      </w:rPr>
    </w:lvl>
    <w:lvl w:ilvl="1">
      <w:start w:val="1"/>
      <w:numFmt w:val="decimal"/>
      <w:isLgl/>
      <w:lvlText w:val="%1.%2"/>
      <w:lvlJc w:val="left"/>
      <w:pPr>
        <w:tabs>
          <w:tab w:val="num" w:pos="712"/>
        </w:tabs>
        <w:ind w:left="712" w:hanging="712"/>
      </w:pPr>
      <w:rPr>
        <w:rFonts w:hint="default"/>
      </w:rPr>
    </w:lvl>
    <w:lvl w:ilvl="2">
      <w:start w:val="1"/>
      <w:numFmt w:val="decimal"/>
      <w:isLgl/>
      <w:lvlText w:val="%1.%2.%3"/>
      <w:lvlJc w:val="left"/>
      <w:pPr>
        <w:tabs>
          <w:tab w:val="num" w:pos="1004"/>
        </w:tabs>
        <w:ind w:left="1004" w:hanging="1004"/>
      </w:pPr>
      <w:rPr>
        <w:rFonts w:hint="default"/>
      </w:rPr>
    </w:lvl>
    <w:lvl w:ilvl="3">
      <w:start w:val="1"/>
      <w:numFmt w:val="decimal"/>
      <w:isLgl/>
      <w:lvlText w:val="%1.%2.%3.%4"/>
      <w:lvlJc w:val="left"/>
      <w:pPr>
        <w:tabs>
          <w:tab w:val="num" w:pos="1146"/>
        </w:tabs>
        <w:ind w:left="1146" w:hanging="720"/>
      </w:pPr>
      <w:rPr>
        <w:rFonts w:hint="default"/>
      </w:rPr>
    </w:lvl>
    <w:lvl w:ilvl="4">
      <w:start w:val="1"/>
      <w:numFmt w:val="decimal"/>
      <w:isLgl/>
      <w:lvlText w:val="%1.%2.%3.%4.%5"/>
      <w:lvlJc w:val="left"/>
      <w:pPr>
        <w:tabs>
          <w:tab w:val="num" w:pos="1648"/>
        </w:tabs>
        <w:ind w:left="1648" w:hanging="1080"/>
      </w:pPr>
      <w:rPr>
        <w:rFonts w:hint="default"/>
      </w:rPr>
    </w:lvl>
    <w:lvl w:ilvl="5">
      <w:start w:val="1"/>
      <w:numFmt w:val="decimal"/>
      <w:isLgl/>
      <w:lvlText w:val="%1.%2.%3.%4.%5.%6"/>
      <w:lvlJc w:val="left"/>
      <w:pPr>
        <w:tabs>
          <w:tab w:val="num" w:pos="1790"/>
        </w:tabs>
        <w:ind w:left="1790" w:hanging="1080"/>
      </w:pPr>
      <w:rPr>
        <w:rFonts w:hint="default"/>
      </w:rPr>
    </w:lvl>
    <w:lvl w:ilvl="6">
      <w:start w:val="1"/>
      <w:numFmt w:val="decimal"/>
      <w:isLgl/>
      <w:lvlText w:val="%1.%2.%3.%4.%5.%6.%7"/>
      <w:lvlJc w:val="left"/>
      <w:pPr>
        <w:tabs>
          <w:tab w:val="num" w:pos="2292"/>
        </w:tabs>
        <w:ind w:left="2292" w:hanging="1440"/>
      </w:pPr>
      <w:rPr>
        <w:rFonts w:hint="default"/>
      </w:rPr>
    </w:lvl>
    <w:lvl w:ilvl="7">
      <w:start w:val="1"/>
      <w:numFmt w:val="decimal"/>
      <w:isLgl/>
      <w:lvlText w:val="%1.%2.%3.%4.%5.%6.%7.%8"/>
      <w:lvlJc w:val="left"/>
      <w:pPr>
        <w:tabs>
          <w:tab w:val="num" w:pos="2434"/>
        </w:tabs>
        <w:ind w:left="2434" w:hanging="1440"/>
      </w:pPr>
      <w:rPr>
        <w:rFonts w:hint="default"/>
      </w:rPr>
    </w:lvl>
    <w:lvl w:ilvl="8">
      <w:start w:val="1"/>
      <w:numFmt w:val="decimal"/>
      <w:isLgl/>
      <w:lvlText w:val="%1.%2.%3.%4.%5.%6.%7.%8.%9"/>
      <w:lvlJc w:val="left"/>
      <w:pPr>
        <w:tabs>
          <w:tab w:val="num" w:pos="2936"/>
        </w:tabs>
        <w:ind w:left="2936" w:hanging="1800"/>
      </w:pPr>
      <w:rPr>
        <w:rFonts w:hint="default"/>
      </w:rPr>
    </w:lvl>
  </w:abstractNum>
  <w:abstractNum w:abstractNumId="1" w15:restartNumberingAfterBreak="0">
    <w:nsid w:val="19B90902"/>
    <w:multiLevelType w:val="hybridMultilevel"/>
    <w:tmpl w:val="D35C1EB8"/>
    <w:lvl w:ilvl="0" w:tplc="BA640024">
      <w:start w:val="2"/>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1A3513AC"/>
    <w:multiLevelType w:val="hybridMultilevel"/>
    <w:tmpl w:val="CA3016EA"/>
    <w:lvl w:ilvl="0" w:tplc="C64AA430">
      <w:start w:val="50"/>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2A524037"/>
    <w:multiLevelType w:val="hybridMultilevel"/>
    <w:tmpl w:val="9528AAD8"/>
    <w:lvl w:ilvl="0" w:tplc="4BE641E0">
      <w:start w:val="13"/>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57523583"/>
    <w:multiLevelType w:val="hybridMultilevel"/>
    <w:tmpl w:val="1CC2A08E"/>
    <w:lvl w:ilvl="0" w:tplc="E8968836">
      <w:start w:val="1"/>
      <w:numFmt w:val="bullet"/>
      <w:lvlText w:val="-"/>
      <w:lvlJc w:val="left"/>
      <w:pPr>
        <w:ind w:left="1080" w:hanging="360"/>
      </w:pPr>
      <w:rPr>
        <w:rFonts w:ascii="Calibri" w:eastAsiaTheme="minorHAnsi" w:hAnsi="Calibri" w:cs="Calibri"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5" w15:restartNumberingAfterBreak="0">
    <w:nsid w:val="67C41125"/>
    <w:multiLevelType w:val="hybridMultilevel"/>
    <w:tmpl w:val="A358E1C4"/>
    <w:lvl w:ilvl="0" w:tplc="A78ADD60">
      <w:start w:val="1"/>
      <w:numFmt w:val="bullet"/>
      <w:pStyle w:val="odrka1"/>
      <w:lvlText w:val=""/>
      <w:lvlJc w:val="left"/>
      <w:pPr>
        <w:ind w:left="360" w:hanging="360"/>
      </w:pPr>
      <w:rPr>
        <w:rFonts w:ascii="Symbol" w:hAnsi="Symbol" w:cs="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 w15:restartNumberingAfterBreak="0">
    <w:nsid w:val="6C6124E2"/>
    <w:multiLevelType w:val="hybridMultilevel"/>
    <w:tmpl w:val="77403AB2"/>
    <w:lvl w:ilvl="0" w:tplc="1D72F41C">
      <w:start w:val="5"/>
      <w:numFmt w:val="bullet"/>
      <w:lvlText w:val="-"/>
      <w:lvlJc w:val="left"/>
      <w:pPr>
        <w:ind w:left="1080" w:hanging="360"/>
      </w:pPr>
      <w:rPr>
        <w:rFonts w:ascii="Calibri" w:eastAsiaTheme="minorHAnsi" w:hAnsi="Calibri" w:cs="Calibri" w:hint="default"/>
      </w:rPr>
    </w:lvl>
    <w:lvl w:ilvl="1" w:tplc="04050003">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num w:numId="1">
    <w:abstractNumId w:val="3"/>
  </w:num>
  <w:num w:numId="2">
    <w:abstractNumId w:val="6"/>
  </w:num>
  <w:num w:numId="3">
    <w:abstractNumId w:val="0"/>
  </w:num>
  <w:num w:numId="4">
    <w:abstractNumId w:val="2"/>
  </w:num>
  <w:num w:numId="5">
    <w:abstractNumId w:val="1"/>
  </w:num>
  <w:num w:numId="6">
    <w:abstractNumId w:val="4"/>
  </w:num>
  <w:num w:numId="7">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cs-CZ"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567"/>
  <w:hyphenationZone w:val="425"/>
  <w:drawingGridHorizontalSpacing w:val="100"/>
  <w:displayHorizontalDrawingGridEvery w:val="0"/>
  <w:displayVerticalDrawingGridEvery w:val="0"/>
  <w:noPunctuationKerning/>
  <w:characterSpacingControl w:val="doNotCompress"/>
  <w:hdrShapeDefaults>
    <o:shapedefaults v:ext="edit" spidmax="2053"/>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34B2E"/>
    <w:rsid w:val="000003E6"/>
    <w:rsid w:val="00000FA1"/>
    <w:rsid w:val="0000110D"/>
    <w:rsid w:val="00001EA1"/>
    <w:rsid w:val="0000255F"/>
    <w:rsid w:val="00006B09"/>
    <w:rsid w:val="00010BB1"/>
    <w:rsid w:val="00011C4C"/>
    <w:rsid w:val="00012442"/>
    <w:rsid w:val="0001311C"/>
    <w:rsid w:val="00013606"/>
    <w:rsid w:val="000141FB"/>
    <w:rsid w:val="00014E0A"/>
    <w:rsid w:val="000218FE"/>
    <w:rsid w:val="00023418"/>
    <w:rsid w:val="00025051"/>
    <w:rsid w:val="00025B00"/>
    <w:rsid w:val="0003009A"/>
    <w:rsid w:val="0003175A"/>
    <w:rsid w:val="00031C49"/>
    <w:rsid w:val="00032316"/>
    <w:rsid w:val="00032F0A"/>
    <w:rsid w:val="000343EF"/>
    <w:rsid w:val="00035F20"/>
    <w:rsid w:val="00044D11"/>
    <w:rsid w:val="0004551B"/>
    <w:rsid w:val="000462E8"/>
    <w:rsid w:val="0004693B"/>
    <w:rsid w:val="00046BFE"/>
    <w:rsid w:val="00047214"/>
    <w:rsid w:val="0005001D"/>
    <w:rsid w:val="00051C9C"/>
    <w:rsid w:val="00053A67"/>
    <w:rsid w:val="00054C9C"/>
    <w:rsid w:val="000557E1"/>
    <w:rsid w:val="00057E24"/>
    <w:rsid w:val="000655E5"/>
    <w:rsid w:val="00065ADE"/>
    <w:rsid w:val="00070A84"/>
    <w:rsid w:val="00071E1F"/>
    <w:rsid w:val="00072677"/>
    <w:rsid w:val="00072C01"/>
    <w:rsid w:val="00073549"/>
    <w:rsid w:val="000751EA"/>
    <w:rsid w:val="000756CC"/>
    <w:rsid w:val="0007598A"/>
    <w:rsid w:val="0007670E"/>
    <w:rsid w:val="00076F61"/>
    <w:rsid w:val="000818A5"/>
    <w:rsid w:val="00081FA8"/>
    <w:rsid w:val="00083E9F"/>
    <w:rsid w:val="000843D8"/>
    <w:rsid w:val="00085289"/>
    <w:rsid w:val="000859BE"/>
    <w:rsid w:val="00086700"/>
    <w:rsid w:val="00090497"/>
    <w:rsid w:val="0009136D"/>
    <w:rsid w:val="0009171D"/>
    <w:rsid w:val="0009247C"/>
    <w:rsid w:val="00095B65"/>
    <w:rsid w:val="00095C65"/>
    <w:rsid w:val="0009769F"/>
    <w:rsid w:val="000A0A41"/>
    <w:rsid w:val="000A3B92"/>
    <w:rsid w:val="000A3E73"/>
    <w:rsid w:val="000A3F01"/>
    <w:rsid w:val="000A3F79"/>
    <w:rsid w:val="000A4C7A"/>
    <w:rsid w:val="000A5CA9"/>
    <w:rsid w:val="000B0AA8"/>
    <w:rsid w:val="000B334D"/>
    <w:rsid w:val="000B59AB"/>
    <w:rsid w:val="000B5CEB"/>
    <w:rsid w:val="000C0539"/>
    <w:rsid w:val="000C172E"/>
    <w:rsid w:val="000C29FD"/>
    <w:rsid w:val="000C3D44"/>
    <w:rsid w:val="000C61E3"/>
    <w:rsid w:val="000C71B8"/>
    <w:rsid w:val="000C7C3C"/>
    <w:rsid w:val="000C7E43"/>
    <w:rsid w:val="000D179A"/>
    <w:rsid w:val="000D338A"/>
    <w:rsid w:val="000D3DD2"/>
    <w:rsid w:val="000D407F"/>
    <w:rsid w:val="000D410C"/>
    <w:rsid w:val="000D5434"/>
    <w:rsid w:val="000E2F64"/>
    <w:rsid w:val="000E3A9E"/>
    <w:rsid w:val="000E3B65"/>
    <w:rsid w:val="000E3CF0"/>
    <w:rsid w:val="000E5D96"/>
    <w:rsid w:val="000E7074"/>
    <w:rsid w:val="000F02BC"/>
    <w:rsid w:val="000F10CA"/>
    <w:rsid w:val="000F136E"/>
    <w:rsid w:val="000F2350"/>
    <w:rsid w:val="000F46E1"/>
    <w:rsid w:val="000F6FF3"/>
    <w:rsid w:val="00103458"/>
    <w:rsid w:val="001039F6"/>
    <w:rsid w:val="00111C26"/>
    <w:rsid w:val="00113159"/>
    <w:rsid w:val="00116E92"/>
    <w:rsid w:val="0011791F"/>
    <w:rsid w:val="00122832"/>
    <w:rsid w:val="00123440"/>
    <w:rsid w:val="001235CA"/>
    <w:rsid w:val="001238EF"/>
    <w:rsid w:val="001257E0"/>
    <w:rsid w:val="001259EF"/>
    <w:rsid w:val="001327D9"/>
    <w:rsid w:val="001327DE"/>
    <w:rsid w:val="00133ADF"/>
    <w:rsid w:val="0013486A"/>
    <w:rsid w:val="00137260"/>
    <w:rsid w:val="0014114D"/>
    <w:rsid w:val="0014441A"/>
    <w:rsid w:val="00146745"/>
    <w:rsid w:val="00146958"/>
    <w:rsid w:val="001475DD"/>
    <w:rsid w:val="00147AD4"/>
    <w:rsid w:val="00151CE7"/>
    <w:rsid w:val="0015504A"/>
    <w:rsid w:val="001558FD"/>
    <w:rsid w:val="00156592"/>
    <w:rsid w:val="00157AD3"/>
    <w:rsid w:val="00164D98"/>
    <w:rsid w:val="00166842"/>
    <w:rsid w:val="0017226F"/>
    <w:rsid w:val="001725F7"/>
    <w:rsid w:val="00172EB6"/>
    <w:rsid w:val="00173D71"/>
    <w:rsid w:val="00174E8F"/>
    <w:rsid w:val="001755BC"/>
    <w:rsid w:val="00175617"/>
    <w:rsid w:val="00175BF4"/>
    <w:rsid w:val="001761FC"/>
    <w:rsid w:val="00176729"/>
    <w:rsid w:val="001802AD"/>
    <w:rsid w:val="00181993"/>
    <w:rsid w:val="00182EBB"/>
    <w:rsid w:val="00183EB0"/>
    <w:rsid w:val="001842D0"/>
    <w:rsid w:val="00184BF0"/>
    <w:rsid w:val="00186634"/>
    <w:rsid w:val="001876B2"/>
    <w:rsid w:val="00191BB7"/>
    <w:rsid w:val="00191D19"/>
    <w:rsid w:val="00192F2F"/>
    <w:rsid w:val="00193C97"/>
    <w:rsid w:val="001946EB"/>
    <w:rsid w:val="00194A1E"/>
    <w:rsid w:val="001963BE"/>
    <w:rsid w:val="001A1669"/>
    <w:rsid w:val="001A2F83"/>
    <w:rsid w:val="001A5DCA"/>
    <w:rsid w:val="001A7D7C"/>
    <w:rsid w:val="001B098E"/>
    <w:rsid w:val="001B154A"/>
    <w:rsid w:val="001B2BCB"/>
    <w:rsid w:val="001B5524"/>
    <w:rsid w:val="001B630F"/>
    <w:rsid w:val="001B6FE0"/>
    <w:rsid w:val="001C0305"/>
    <w:rsid w:val="001C3DFD"/>
    <w:rsid w:val="001C3EDA"/>
    <w:rsid w:val="001C4A9C"/>
    <w:rsid w:val="001C4BFE"/>
    <w:rsid w:val="001C4DE3"/>
    <w:rsid w:val="001C63B5"/>
    <w:rsid w:val="001C6B97"/>
    <w:rsid w:val="001C6E87"/>
    <w:rsid w:val="001C7347"/>
    <w:rsid w:val="001C73CD"/>
    <w:rsid w:val="001C7DB0"/>
    <w:rsid w:val="001D0B51"/>
    <w:rsid w:val="001D2C90"/>
    <w:rsid w:val="001D65F9"/>
    <w:rsid w:val="001D6EEB"/>
    <w:rsid w:val="001E1879"/>
    <w:rsid w:val="001E4125"/>
    <w:rsid w:val="001E59EB"/>
    <w:rsid w:val="001E5D11"/>
    <w:rsid w:val="001E6745"/>
    <w:rsid w:val="001F359F"/>
    <w:rsid w:val="001F3C4A"/>
    <w:rsid w:val="001F3E38"/>
    <w:rsid w:val="001F40C1"/>
    <w:rsid w:val="001F5015"/>
    <w:rsid w:val="001F5526"/>
    <w:rsid w:val="001F7D86"/>
    <w:rsid w:val="00200C2B"/>
    <w:rsid w:val="002018AE"/>
    <w:rsid w:val="00202A1E"/>
    <w:rsid w:val="002032F8"/>
    <w:rsid w:val="00203CCA"/>
    <w:rsid w:val="0020546E"/>
    <w:rsid w:val="0020693C"/>
    <w:rsid w:val="00207C13"/>
    <w:rsid w:val="002135C7"/>
    <w:rsid w:val="00214C86"/>
    <w:rsid w:val="00215509"/>
    <w:rsid w:val="00215C9B"/>
    <w:rsid w:val="00216DDA"/>
    <w:rsid w:val="00217628"/>
    <w:rsid w:val="00217705"/>
    <w:rsid w:val="0022028A"/>
    <w:rsid w:val="002268A9"/>
    <w:rsid w:val="00227184"/>
    <w:rsid w:val="00230C63"/>
    <w:rsid w:val="00230FD5"/>
    <w:rsid w:val="002336D1"/>
    <w:rsid w:val="0023406C"/>
    <w:rsid w:val="002345EC"/>
    <w:rsid w:val="00236981"/>
    <w:rsid w:val="00236DB7"/>
    <w:rsid w:val="002372D0"/>
    <w:rsid w:val="002376A9"/>
    <w:rsid w:val="002401AD"/>
    <w:rsid w:val="002413D6"/>
    <w:rsid w:val="0024178C"/>
    <w:rsid w:val="0024292B"/>
    <w:rsid w:val="00243FE9"/>
    <w:rsid w:val="0024491D"/>
    <w:rsid w:val="00245983"/>
    <w:rsid w:val="00246025"/>
    <w:rsid w:val="00247F86"/>
    <w:rsid w:val="00251449"/>
    <w:rsid w:val="0025374F"/>
    <w:rsid w:val="0025445A"/>
    <w:rsid w:val="002557C2"/>
    <w:rsid w:val="00255CDA"/>
    <w:rsid w:val="00260E79"/>
    <w:rsid w:val="002619CB"/>
    <w:rsid w:val="00261EAF"/>
    <w:rsid w:val="00263E8F"/>
    <w:rsid w:val="00263F33"/>
    <w:rsid w:val="0026594A"/>
    <w:rsid w:val="00265CBE"/>
    <w:rsid w:val="00265E10"/>
    <w:rsid w:val="00265E1F"/>
    <w:rsid w:val="0026650B"/>
    <w:rsid w:val="00266621"/>
    <w:rsid w:val="00266C60"/>
    <w:rsid w:val="002671F1"/>
    <w:rsid w:val="00267DCE"/>
    <w:rsid w:val="00270196"/>
    <w:rsid w:val="00274316"/>
    <w:rsid w:val="00276034"/>
    <w:rsid w:val="00276200"/>
    <w:rsid w:val="00277C00"/>
    <w:rsid w:val="002813C6"/>
    <w:rsid w:val="00282602"/>
    <w:rsid w:val="00282A13"/>
    <w:rsid w:val="00282E6A"/>
    <w:rsid w:val="0028354C"/>
    <w:rsid w:val="0028552C"/>
    <w:rsid w:val="00292AC1"/>
    <w:rsid w:val="0029426C"/>
    <w:rsid w:val="002944C0"/>
    <w:rsid w:val="002957A7"/>
    <w:rsid w:val="002A14D9"/>
    <w:rsid w:val="002A4997"/>
    <w:rsid w:val="002A5F27"/>
    <w:rsid w:val="002A6A22"/>
    <w:rsid w:val="002B1FCD"/>
    <w:rsid w:val="002B2BEA"/>
    <w:rsid w:val="002B3318"/>
    <w:rsid w:val="002B3A16"/>
    <w:rsid w:val="002B4782"/>
    <w:rsid w:val="002B4AF2"/>
    <w:rsid w:val="002B4B19"/>
    <w:rsid w:val="002B4C5D"/>
    <w:rsid w:val="002B5223"/>
    <w:rsid w:val="002B60E0"/>
    <w:rsid w:val="002B61B3"/>
    <w:rsid w:val="002B6719"/>
    <w:rsid w:val="002B7274"/>
    <w:rsid w:val="002B77BE"/>
    <w:rsid w:val="002C187B"/>
    <w:rsid w:val="002C1EBA"/>
    <w:rsid w:val="002C2032"/>
    <w:rsid w:val="002C2409"/>
    <w:rsid w:val="002C2C48"/>
    <w:rsid w:val="002C30B3"/>
    <w:rsid w:val="002C3873"/>
    <w:rsid w:val="002C434F"/>
    <w:rsid w:val="002C5B4E"/>
    <w:rsid w:val="002C733D"/>
    <w:rsid w:val="002D0D29"/>
    <w:rsid w:val="002D2107"/>
    <w:rsid w:val="002D3042"/>
    <w:rsid w:val="002D3FBE"/>
    <w:rsid w:val="002D495E"/>
    <w:rsid w:val="002D52A3"/>
    <w:rsid w:val="002D5F62"/>
    <w:rsid w:val="002D6418"/>
    <w:rsid w:val="002E1A4A"/>
    <w:rsid w:val="002E1DDF"/>
    <w:rsid w:val="002E2CE9"/>
    <w:rsid w:val="002E3103"/>
    <w:rsid w:val="002E3E7C"/>
    <w:rsid w:val="002E3FCE"/>
    <w:rsid w:val="002E48CC"/>
    <w:rsid w:val="002F025D"/>
    <w:rsid w:val="002F5398"/>
    <w:rsid w:val="002F5A5E"/>
    <w:rsid w:val="002F64E2"/>
    <w:rsid w:val="003017F4"/>
    <w:rsid w:val="003018AE"/>
    <w:rsid w:val="00302B14"/>
    <w:rsid w:val="00303526"/>
    <w:rsid w:val="00305A56"/>
    <w:rsid w:val="003131D8"/>
    <w:rsid w:val="0031352E"/>
    <w:rsid w:val="0031472C"/>
    <w:rsid w:val="00315E9A"/>
    <w:rsid w:val="003161BC"/>
    <w:rsid w:val="00316713"/>
    <w:rsid w:val="00320B86"/>
    <w:rsid w:val="00322FE4"/>
    <w:rsid w:val="00325BF2"/>
    <w:rsid w:val="003271B1"/>
    <w:rsid w:val="00327479"/>
    <w:rsid w:val="00332E37"/>
    <w:rsid w:val="0033389D"/>
    <w:rsid w:val="003426DE"/>
    <w:rsid w:val="003428FD"/>
    <w:rsid w:val="0034458B"/>
    <w:rsid w:val="003447BB"/>
    <w:rsid w:val="003459EA"/>
    <w:rsid w:val="00347758"/>
    <w:rsid w:val="00350119"/>
    <w:rsid w:val="0035232F"/>
    <w:rsid w:val="00352469"/>
    <w:rsid w:val="0035276A"/>
    <w:rsid w:val="00354453"/>
    <w:rsid w:val="00354552"/>
    <w:rsid w:val="0035541C"/>
    <w:rsid w:val="003557A1"/>
    <w:rsid w:val="003558EB"/>
    <w:rsid w:val="003570F2"/>
    <w:rsid w:val="00357BE4"/>
    <w:rsid w:val="00357BF1"/>
    <w:rsid w:val="003609E5"/>
    <w:rsid w:val="00360ACC"/>
    <w:rsid w:val="00362408"/>
    <w:rsid w:val="00362676"/>
    <w:rsid w:val="00365D93"/>
    <w:rsid w:val="00367A59"/>
    <w:rsid w:val="00367BF1"/>
    <w:rsid w:val="00370DD0"/>
    <w:rsid w:val="003712B4"/>
    <w:rsid w:val="00372144"/>
    <w:rsid w:val="00373FF0"/>
    <w:rsid w:val="003752B2"/>
    <w:rsid w:val="0037654A"/>
    <w:rsid w:val="00376F2A"/>
    <w:rsid w:val="003814ED"/>
    <w:rsid w:val="0038171C"/>
    <w:rsid w:val="003839C3"/>
    <w:rsid w:val="00383FF2"/>
    <w:rsid w:val="003861E0"/>
    <w:rsid w:val="00387C3A"/>
    <w:rsid w:val="00390B00"/>
    <w:rsid w:val="00390C83"/>
    <w:rsid w:val="00390CB7"/>
    <w:rsid w:val="00392247"/>
    <w:rsid w:val="00393889"/>
    <w:rsid w:val="00393F40"/>
    <w:rsid w:val="00394A60"/>
    <w:rsid w:val="00396531"/>
    <w:rsid w:val="003A100C"/>
    <w:rsid w:val="003A2A33"/>
    <w:rsid w:val="003A5735"/>
    <w:rsid w:val="003A7106"/>
    <w:rsid w:val="003A729B"/>
    <w:rsid w:val="003A73FB"/>
    <w:rsid w:val="003B010B"/>
    <w:rsid w:val="003B0FB4"/>
    <w:rsid w:val="003B19B1"/>
    <w:rsid w:val="003B1E48"/>
    <w:rsid w:val="003B4ABA"/>
    <w:rsid w:val="003B50AC"/>
    <w:rsid w:val="003B71F2"/>
    <w:rsid w:val="003C2BD5"/>
    <w:rsid w:val="003C6434"/>
    <w:rsid w:val="003C66D5"/>
    <w:rsid w:val="003C6F88"/>
    <w:rsid w:val="003D0104"/>
    <w:rsid w:val="003D10A8"/>
    <w:rsid w:val="003D1C85"/>
    <w:rsid w:val="003D30C2"/>
    <w:rsid w:val="003D4223"/>
    <w:rsid w:val="003D5418"/>
    <w:rsid w:val="003D6F20"/>
    <w:rsid w:val="003D79AC"/>
    <w:rsid w:val="003E0488"/>
    <w:rsid w:val="003E4BEC"/>
    <w:rsid w:val="003E51A1"/>
    <w:rsid w:val="003E5D0A"/>
    <w:rsid w:val="003F0FF7"/>
    <w:rsid w:val="003F2085"/>
    <w:rsid w:val="003F26A9"/>
    <w:rsid w:val="003F327C"/>
    <w:rsid w:val="003F339F"/>
    <w:rsid w:val="003F597D"/>
    <w:rsid w:val="004001EB"/>
    <w:rsid w:val="00400591"/>
    <w:rsid w:val="00401519"/>
    <w:rsid w:val="004018E6"/>
    <w:rsid w:val="00401B0D"/>
    <w:rsid w:val="00404B16"/>
    <w:rsid w:val="00405583"/>
    <w:rsid w:val="004056F6"/>
    <w:rsid w:val="00406199"/>
    <w:rsid w:val="00406AFD"/>
    <w:rsid w:val="004120C4"/>
    <w:rsid w:val="004153F2"/>
    <w:rsid w:val="00416305"/>
    <w:rsid w:val="00417A12"/>
    <w:rsid w:val="00420517"/>
    <w:rsid w:val="004215DD"/>
    <w:rsid w:val="00421E0E"/>
    <w:rsid w:val="00421F60"/>
    <w:rsid w:val="0042266F"/>
    <w:rsid w:val="00422F5A"/>
    <w:rsid w:val="004260B3"/>
    <w:rsid w:val="004264A3"/>
    <w:rsid w:val="00426BE8"/>
    <w:rsid w:val="00427F6E"/>
    <w:rsid w:val="004318EC"/>
    <w:rsid w:val="00432374"/>
    <w:rsid w:val="00435168"/>
    <w:rsid w:val="004354B8"/>
    <w:rsid w:val="0043724D"/>
    <w:rsid w:val="004438D5"/>
    <w:rsid w:val="0044567B"/>
    <w:rsid w:val="00445FF5"/>
    <w:rsid w:val="00447F59"/>
    <w:rsid w:val="00451039"/>
    <w:rsid w:val="00451F21"/>
    <w:rsid w:val="0045276C"/>
    <w:rsid w:val="00453764"/>
    <w:rsid w:val="00454DC5"/>
    <w:rsid w:val="00460862"/>
    <w:rsid w:val="00462CB3"/>
    <w:rsid w:val="00467AB6"/>
    <w:rsid w:val="00467EC6"/>
    <w:rsid w:val="00467F1A"/>
    <w:rsid w:val="004700BA"/>
    <w:rsid w:val="0047114E"/>
    <w:rsid w:val="0047279C"/>
    <w:rsid w:val="00472E3F"/>
    <w:rsid w:val="004736AD"/>
    <w:rsid w:val="004752F4"/>
    <w:rsid w:val="00475F08"/>
    <w:rsid w:val="00476459"/>
    <w:rsid w:val="00476C92"/>
    <w:rsid w:val="00480F86"/>
    <w:rsid w:val="0048100F"/>
    <w:rsid w:val="00481251"/>
    <w:rsid w:val="00481C65"/>
    <w:rsid w:val="00482CEA"/>
    <w:rsid w:val="00483B2A"/>
    <w:rsid w:val="004867A8"/>
    <w:rsid w:val="00486DD4"/>
    <w:rsid w:val="0049066F"/>
    <w:rsid w:val="0049451C"/>
    <w:rsid w:val="00495092"/>
    <w:rsid w:val="00495582"/>
    <w:rsid w:val="00495B20"/>
    <w:rsid w:val="00496F02"/>
    <w:rsid w:val="004A074A"/>
    <w:rsid w:val="004A0780"/>
    <w:rsid w:val="004A1E79"/>
    <w:rsid w:val="004A1F3B"/>
    <w:rsid w:val="004A28D4"/>
    <w:rsid w:val="004A4F04"/>
    <w:rsid w:val="004A5937"/>
    <w:rsid w:val="004A596A"/>
    <w:rsid w:val="004A61D1"/>
    <w:rsid w:val="004A7823"/>
    <w:rsid w:val="004B16EE"/>
    <w:rsid w:val="004B2BEA"/>
    <w:rsid w:val="004B3E2D"/>
    <w:rsid w:val="004B4C7B"/>
    <w:rsid w:val="004B5933"/>
    <w:rsid w:val="004B5D8D"/>
    <w:rsid w:val="004B6D42"/>
    <w:rsid w:val="004B76B9"/>
    <w:rsid w:val="004C1752"/>
    <w:rsid w:val="004C1F88"/>
    <w:rsid w:val="004C242A"/>
    <w:rsid w:val="004C4219"/>
    <w:rsid w:val="004C459D"/>
    <w:rsid w:val="004C4668"/>
    <w:rsid w:val="004C4C1A"/>
    <w:rsid w:val="004C7EB1"/>
    <w:rsid w:val="004C7FEF"/>
    <w:rsid w:val="004D2EED"/>
    <w:rsid w:val="004D3532"/>
    <w:rsid w:val="004D39BB"/>
    <w:rsid w:val="004D6072"/>
    <w:rsid w:val="004D7E3F"/>
    <w:rsid w:val="004E0486"/>
    <w:rsid w:val="004E4BA7"/>
    <w:rsid w:val="004E5D69"/>
    <w:rsid w:val="004F0A8F"/>
    <w:rsid w:val="004F23AB"/>
    <w:rsid w:val="004F3814"/>
    <w:rsid w:val="004F7930"/>
    <w:rsid w:val="00500372"/>
    <w:rsid w:val="00507025"/>
    <w:rsid w:val="00507415"/>
    <w:rsid w:val="0050770D"/>
    <w:rsid w:val="0051014E"/>
    <w:rsid w:val="0051080D"/>
    <w:rsid w:val="00510B7A"/>
    <w:rsid w:val="00512616"/>
    <w:rsid w:val="005131C7"/>
    <w:rsid w:val="00513B2F"/>
    <w:rsid w:val="00513F46"/>
    <w:rsid w:val="005147D4"/>
    <w:rsid w:val="0051657F"/>
    <w:rsid w:val="00517B4A"/>
    <w:rsid w:val="0052073F"/>
    <w:rsid w:val="00521750"/>
    <w:rsid w:val="00521AC5"/>
    <w:rsid w:val="00522FB4"/>
    <w:rsid w:val="0052464B"/>
    <w:rsid w:val="00524EDC"/>
    <w:rsid w:val="00526CC0"/>
    <w:rsid w:val="00526F20"/>
    <w:rsid w:val="00526FFD"/>
    <w:rsid w:val="00533543"/>
    <w:rsid w:val="00536963"/>
    <w:rsid w:val="00536B69"/>
    <w:rsid w:val="00537F76"/>
    <w:rsid w:val="00542332"/>
    <w:rsid w:val="005449C3"/>
    <w:rsid w:val="00544A1E"/>
    <w:rsid w:val="00545205"/>
    <w:rsid w:val="00546B2F"/>
    <w:rsid w:val="00546CAA"/>
    <w:rsid w:val="005504CD"/>
    <w:rsid w:val="00550BA3"/>
    <w:rsid w:val="0055195E"/>
    <w:rsid w:val="00551D67"/>
    <w:rsid w:val="00553E9F"/>
    <w:rsid w:val="00555072"/>
    <w:rsid w:val="00555316"/>
    <w:rsid w:val="0055782F"/>
    <w:rsid w:val="00557974"/>
    <w:rsid w:val="00557F05"/>
    <w:rsid w:val="005627E5"/>
    <w:rsid w:val="005628AF"/>
    <w:rsid w:val="00563669"/>
    <w:rsid w:val="00564F41"/>
    <w:rsid w:val="005675EC"/>
    <w:rsid w:val="00570344"/>
    <w:rsid w:val="00571228"/>
    <w:rsid w:val="00571947"/>
    <w:rsid w:val="005731E1"/>
    <w:rsid w:val="00573FA6"/>
    <w:rsid w:val="00574295"/>
    <w:rsid w:val="0057447A"/>
    <w:rsid w:val="00575CDA"/>
    <w:rsid w:val="00577D7B"/>
    <w:rsid w:val="00577D9A"/>
    <w:rsid w:val="00581594"/>
    <w:rsid w:val="0058227A"/>
    <w:rsid w:val="005850F5"/>
    <w:rsid w:val="005864E0"/>
    <w:rsid w:val="005924CA"/>
    <w:rsid w:val="00592A86"/>
    <w:rsid w:val="00593156"/>
    <w:rsid w:val="00597D53"/>
    <w:rsid w:val="005A02BD"/>
    <w:rsid w:val="005A0574"/>
    <w:rsid w:val="005A0CCE"/>
    <w:rsid w:val="005A1231"/>
    <w:rsid w:val="005A1AEE"/>
    <w:rsid w:val="005A4652"/>
    <w:rsid w:val="005A4FBC"/>
    <w:rsid w:val="005A6002"/>
    <w:rsid w:val="005A7B49"/>
    <w:rsid w:val="005B0AAE"/>
    <w:rsid w:val="005B114B"/>
    <w:rsid w:val="005B190E"/>
    <w:rsid w:val="005B1C31"/>
    <w:rsid w:val="005B276D"/>
    <w:rsid w:val="005B284D"/>
    <w:rsid w:val="005B3D1B"/>
    <w:rsid w:val="005B6C0C"/>
    <w:rsid w:val="005B7AF6"/>
    <w:rsid w:val="005B7D78"/>
    <w:rsid w:val="005C06C9"/>
    <w:rsid w:val="005C0D98"/>
    <w:rsid w:val="005C214D"/>
    <w:rsid w:val="005C289A"/>
    <w:rsid w:val="005C5BD2"/>
    <w:rsid w:val="005C7284"/>
    <w:rsid w:val="005C7A75"/>
    <w:rsid w:val="005D2F73"/>
    <w:rsid w:val="005D52A4"/>
    <w:rsid w:val="005D6AE0"/>
    <w:rsid w:val="005D6BC0"/>
    <w:rsid w:val="005D7F62"/>
    <w:rsid w:val="005E0393"/>
    <w:rsid w:val="005E0F72"/>
    <w:rsid w:val="005E174F"/>
    <w:rsid w:val="005E33E7"/>
    <w:rsid w:val="005E42B3"/>
    <w:rsid w:val="005E54C2"/>
    <w:rsid w:val="005E5554"/>
    <w:rsid w:val="005E6226"/>
    <w:rsid w:val="005E6AD6"/>
    <w:rsid w:val="005E7527"/>
    <w:rsid w:val="005E7EB6"/>
    <w:rsid w:val="005F087A"/>
    <w:rsid w:val="005F0D3C"/>
    <w:rsid w:val="005F111A"/>
    <w:rsid w:val="005F1A99"/>
    <w:rsid w:val="005F2BA3"/>
    <w:rsid w:val="005F5194"/>
    <w:rsid w:val="005F5E79"/>
    <w:rsid w:val="005F7B2D"/>
    <w:rsid w:val="0060264F"/>
    <w:rsid w:val="006031F5"/>
    <w:rsid w:val="0060335D"/>
    <w:rsid w:val="00604572"/>
    <w:rsid w:val="006064F9"/>
    <w:rsid w:val="0060660F"/>
    <w:rsid w:val="00610AD8"/>
    <w:rsid w:val="006132EC"/>
    <w:rsid w:val="0061351E"/>
    <w:rsid w:val="00616156"/>
    <w:rsid w:val="00616DB2"/>
    <w:rsid w:val="00617779"/>
    <w:rsid w:val="00617B10"/>
    <w:rsid w:val="00621C5E"/>
    <w:rsid w:val="00622FA1"/>
    <w:rsid w:val="00625ADB"/>
    <w:rsid w:val="00626295"/>
    <w:rsid w:val="00626604"/>
    <w:rsid w:val="00627A24"/>
    <w:rsid w:val="00630087"/>
    <w:rsid w:val="006305F5"/>
    <w:rsid w:val="00631584"/>
    <w:rsid w:val="00632880"/>
    <w:rsid w:val="0063434C"/>
    <w:rsid w:val="00636263"/>
    <w:rsid w:val="006365E4"/>
    <w:rsid w:val="006373C7"/>
    <w:rsid w:val="00637E98"/>
    <w:rsid w:val="00640FC8"/>
    <w:rsid w:val="00641B67"/>
    <w:rsid w:val="00641C0E"/>
    <w:rsid w:val="00641C46"/>
    <w:rsid w:val="00642B5A"/>
    <w:rsid w:val="006464BF"/>
    <w:rsid w:val="00647A3F"/>
    <w:rsid w:val="00650071"/>
    <w:rsid w:val="00650EFB"/>
    <w:rsid w:val="006544AD"/>
    <w:rsid w:val="00655960"/>
    <w:rsid w:val="00656241"/>
    <w:rsid w:val="0066161F"/>
    <w:rsid w:val="00664BB8"/>
    <w:rsid w:val="00665A3D"/>
    <w:rsid w:val="00665FBA"/>
    <w:rsid w:val="00666C6A"/>
    <w:rsid w:val="00667434"/>
    <w:rsid w:val="00667AA4"/>
    <w:rsid w:val="0067048B"/>
    <w:rsid w:val="006732BF"/>
    <w:rsid w:val="00675818"/>
    <w:rsid w:val="00675951"/>
    <w:rsid w:val="00675ECA"/>
    <w:rsid w:val="006761FA"/>
    <w:rsid w:val="0067690B"/>
    <w:rsid w:val="006772F6"/>
    <w:rsid w:val="006775BC"/>
    <w:rsid w:val="00677C09"/>
    <w:rsid w:val="00681F44"/>
    <w:rsid w:val="00682639"/>
    <w:rsid w:val="0068581C"/>
    <w:rsid w:val="006876E2"/>
    <w:rsid w:val="0069095C"/>
    <w:rsid w:val="0069187F"/>
    <w:rsid w:val="00692C3D"/>
    <w:rsid w:val="00694B43"/>
    <w:rsid w:val="006977FE"/>
    <w:rsid w:val="006A0AE3"/>
    <w:rsid w:val="006A2258"/>
    <w:rsid w:val="006A2EF3"/>
    <w:rsid w:val="006A2F9F"/>
    <w:rsid w:val="006A2FAC"/>
    <w:rsid w:val="006A3503"/>
    <w:rsid w:val="006A3A9B"/>
    <w:rsid w:val="006A43E4"/>
    <w:rsid w:val="006A4C86"/>
    <w:rsid w:val="006A50A3"/>
    <w:rsid w:val="006A540B"/>
    <w:rsid w:val="006A5D1F"/>
    <w:rsid w:val="006A62EA"/>
    <w:rsid w:val="006A6A88"/>
    <w:rsid w:val="006A6B01"/>
    <w:rsid w:val="006A75D4"/>
    <w:rsid w:val="006B07D6"/>
    <w:rsid w:val="006B1479"/>
    <w:rsid w:val="006B3FA4"/>
    <w:rsid w:val="006B449B"/>
    <w:rsid w:val="006B4F0E"/>
    <w:rsid w:val="006B569E"/>
    <w:rsid w:val="006C09AF"/>
    <w:rsid w:val="006C29A4"/>
    <w:rsid w:val="006C3421"/>
    <w:rsid w:val="006D198D"/>
    <w:rsid w:val="006D2157"/>
    <w:rsid w:val="006D54B9"/>
    <w:rsid w:val="006D693B"/>
    <w:rsid w:val="006E041A"/>
    <w:rsid w:val="006E0560"/>
    <w:rsid w:val="006E261A"/>
    <w:rsid w:val="006E2B80"/>
    <w:rsid w:val="006E2E46"/>
    <w:rsid w:val="006E35D8"/>
    <w:rsid w:val="006E5087"/>
    <w:rsid w:val="006E6E23"/>
    <w:rsid w:val="006F0B54"/>
    <w:rsid w:val="006F1B8C"/>
    <w:rsid w:val="006F3677"/>
    <w:rsid w:val="006F3F74"/>
    <w:rsid w:val="006F471A"/>
    <w:rsid w:val="006F4F30"/>
    <w:rsid w:val="006F5354"/>
    <w:rsid w:val="006F6838"/>
    <w:rsid w:val="006F77A5"/>
    <w:rsid w:val="00700072"/>
    <w:rsid w:val="007014B0"/>
    <w:rsid w:val="0070254B"/>
    <w:rsid w:val="0070509F"/>
    <w:rsid w:val="007050C2"/>
    <w:rsid w:val="007069CC"/>
    <w:rsid w:val="00714FFD"/>
    <w:rsid w:val="00715A76"/>
    <w:rsid w:val="00720EBA"/>
    <w:rsid w:val="00724C49"/>
    <w:rsid w:val="00724F16"/>
    <w:rsid w:val="007253C1"/>
    <w:rsid w:val="00726207"/>
    <w:rsid w:val="0073024D"/>
    <w:rsid w:val="0073216C"/>
    <w:rsid w:val="00732E36"/>
    <w:rsid w:val="007330D0"/>
    <w:rsid w:val="00734889"/>
    <w:rsid w:val="00736065"/>
    <w:rsid w:val="007360A6"/>
    <w:rsid w:val="0073637D"/>
    <w:rsid w:val="007370EC"/>
    <w:rsid w:val="00743A6C"/>
    <w:rsid w:val="00743EF8"/>
    <w:rsid w:val="00745E3D"/>
    <w:rsid w:val="00745FE1"/>
    <w:rsid w:val="00746CAA"/>
    <w:rsid w:val="00747188"/>
    <w:rsid w:val="00747AD8"/>
    <w:rsid w:val="007513C9"/>
    <w:rsid w:val="007525ED"/>
    <w:rsid w:val="00753312"/>
    <w:rsid w:val="007536CE"/>
    <w:rsid w:val="007540E4"/>
    <w:rsid w:val="00754AD0"/>
    <w:rsid w:val="0075513C"/>
    <w:rsid w:val="00755171"/>
    <w:rsid w:val="0075625E"/>
    <w:rsid w:val="00757EAC"/>
    <w:rsid w:val="007605A6"/>
    <w:rsid w:val="00762876"/>
    <w:rsid w:val="00763D46"/>
    <w:rsid w:val="0076513D"/>
    <w:rsid w:val="00770227"/>
    <w:rsid w:val="00770373"/>
    <w:rsid w:val="00770E22"/>
    <w:rsid w:val="00771DAB"/>
    <w:rsid w:val="00771DAF"/>
    <w:rsid w:val="00774236"/>
    <w:rsid w:val="00775142"/>
    <w:rsid w:val="007759B5"/>
    <w:rsid w:val="00775BB4"/>
    <w:rsid w:val="00776AA5"/>
    <w:rsid w:val="007772EF"/>
    <w:rsid w:val="00780FFB"/>
    <w:rsid w:val="007824EF"/>
    <w:rsid w:val="007827C0"/>
    <w:rsid w:val="00782C02"/>
    <w:rsid w:val="00782EB5"/>
    <w:rsid w:val="007834F1"/>
    <w:rsid w:val="00790712"/>
    <w:rsid w:val="007914E1"/>
    <w:rsid w:val="007920BB"/>
    <w:rsid w:val="00795C4D"/>
    <w:rsid w:val="007962CC"/>
    <w:rsid w:val="007A1F5C"/>
    <w:rsid w:val="007A2426"/>
    <w:rsid w:val="007A2A06"/>
    <w:rsid w:val="007A2D93"/>
    <w:rsid w:val="007A321E"/>
    <w:rsid w:val="007A5711"/>
    <w:rsid w:val="007A6742"/>
    <w:rsid w:val="007A7E8B"/>
    <w:rsid w:val="007B17DC"/>
    <w:rsid w:val="007B52D3"/>
    <w:rsid w:val="007B559F"/>
    <w:rsid w:val="007C1490"/>
    <w:rsid w:val="007C1638"/>
    <w:rsid w:val="007C1975"/>
    <w:rsid w:val="007C22F3"/>
    <w:rsid w:val="007C3AA1"/>
    <w:rsid w:val="007C3B14"/>
    <w:rsid w:val="007C40DB"/>
    <w:rsid w:val="007C4D30"/>
    <w:rsid w:val="007C579C"/>
    <w:rsid w:val="007C77AE"/>
    <w:rsid w:val="007C7EC3"/>
    <w:rsid w:val="007D02D8"/>
    <w:rsid w:val="007D0315"/>
    <w:rsid w:val="007D0E26"/>
    <w:rsid w:val="007D12B2"/>
    <w:rsid w:val="007D182D"/>
    <w:rsid w:val="007D1F15"/>
    <w:rsid w:val="007D28FB"/>
    <w:rsid w:val="007D3435"/>
    <w:rsid w:val="007D49D3"/>
    <w:rsid w:val="007D5174"/>
    <w:rsid w:val="007D5201"/>
    <w:rsid w:val="007D5A97"/>
    <w:rsid w:val="007D5BFF"/>
    <w:rsid w:val="007E042F"/>
    <w:rsid w:val="007E0824"/>
    <w:rsid w:val="007E25BB"/>
    <w:rsid w:val="007E31E5"/>
    <w:rsid w:val="007E4ED7"/>
    <w:rsid w:val="007E68AB"/>
    <w:rsid w:val="007F115A"/>
    <w:rsid w:val="007F2EF4"/>
    <w:rsid w:val="007F4403"/>
    <w:rsid w:val="007F4F92"/>
    <w:rsid w:val="007F5184"/>
    <w:rsid w:val="007F526E"/>
    <w:rsid w:val="007F69C5"/>
    <w:rsid w:val="00800340"/>
    <w:rsid w:val="008004DF"/>
    <w:rsid w:val="00800F1F"/>
    <w:rsid w:val="00802A4F"/>
    <w:rsid w:val="008033E8"/>
    <w:rsid w:val="00804927"/>
    <w:rsid w:val="0080635E"/>
    <w:rsid w:val="00806B8B"/>
    <w:rsid w:val="00807937"/>
    <w:rsid w:val="008109B7"/>
    <w:rsid w:val="00810F15"/>
    <w:rsid w:val="008118B1"/>
    <w:rsid w:val="00811DE3"/>
    <w:rsid w:val="0081484B"/>
    <w:rsid w:val="0081499E"/>
    <w:rsid w:val="008156E2"/>
    <w:rsid w:val="00816EC0"/>
    <w:rsid w:val="00817F9A"/>
    <w:rsid w:val="0082156E"/>
    <w:rsid w:val="008221E0"/>
    <w:rsid w:val="00823395"/>
    <w:rsid w:val="00823A8A"/>
    <w:rsid w:val="00825076"/>
    <w:rsid w:val="00825EF2"/>
    <w:rsid w:val="00826F3A"/>
    <w:rsid w:val="00827E73"/>
    <w:rsid w:val="008324C5"/>
    <w:rsid w:val="0083468C"/>
    <w:rsid w:val="00835DAA"/>
    <w:rsid w:val="00835FF7"/>
    <w:rsid w:val="00840010"/>
    <w:rsid w:val="00842B55"/>
    <w:rsid w:val="00842E80"/>
    <w:rsid w:val="008452F9"/>
    <w:rsid w:val="00845355"/>
    <w:rsid w:val="00845548"/>
    <w:rsid w:val="00846202"/>
    <w:rsid w:val="00846415"/>
    <w:rsid w:val="00846DEB"/>
    <w:rsid w:val="00850DDF"/>
    <w:rsid w:val="00853E7C"/>
    <w:rsid w:val="0085553B"/>
    <w:rsid w:val="008560D2"/>
    <w:rsid w:val="0085737B"/>
    <w:rsid w:val="008579F3"/>
    <w:rsid w:val="00857F8E"/>
    <w:rsid w:val="008608F8"/>
    <w:rsid w:val="00861B1D"/>
    <w:rsid w:val="00861B88"/>
    <w:rsid w:val="00861DD3"/>
    <w:rsid w:val="008649F0"/>
    <w:rsid w:val="008704A8"/>
    <w:rsid w:val="008714F9"/>
    <w:rsid w:val="00871B0B"/>
    <w:rsid w:val="008739BB"/>
    <w:rsid w:val="00877169"/>
    <w:rsid w:val="00880B25"/>
    <w:rsid w:val="0088193E"/>
    <w:rsid w:val="00883704"/>
    <w:rsid w:val="0088380C"/>
    <w:rsid w:val="00883FE6"/>
    <w:rsid w:val="008867BB"/>
    <w:rsid w:val="00890EE5"/>
    <w:rsid w:val="00896B52"/>
    <w:rsid w:val="00896EBE"/>
    <w:rsid w:val="008A0EA4"/>
    <w:rsid w:val="008A1F8F"/>
    <w:rsid w:val="008A6547"/>
    <w:rsid w:val="008A7082"/>
    <w:rsid w:val="008B2107"/>
    <w:rsid w:val="008B590B"/>
    <w:rsid w:val="008B624A"/>
    <w:rsid w:val="008B6789"/>
    <w:rsid w:val="008C09DA"/>
    <w:rsid w:val="008C0E52"/>
    <w:rsid w:val="008C1849"/>
    <w:rsid w:val="008C1F03"/>
    <w:rsid w:val="008C34B5"/>
    <w:rsid w:val="008C3BFE"/>
    <w:rsid w:val="008C5B8E"/>
    <w:rsid w:val="008C5CAA"/>
    <w:rsid w:val="008C6190"/>
    <w:rsid w:val="008C7D12"/>
    <w:rsid w:val="008D094B"/>
    <w:rsid w:val="008D0B92"/>
    <w:rsid w:val="008D0C91"/>
    <w:rsid w:val="008D1943"/>
    <w:rsid w:val="008D1B41"/>
    <w:rsid w:val="008D57C0"/>
    <w:rsid w:val="008D6AAD"/>
    <w:rsid w:val="008E1214"/>
    <w:rsid w:val="008E2101"/>
    <w:rsid w:val="008E3FFD"/>
    <w:rsid w:val="008E6F86"/>
    <w:rsid w:val="008E79DE"/>
    <w:rsid w:val="008F2131"/>
    <w:rsid w:val="008F2FCC"/>
    <w:rsid w:val="008F475B"/>
    <w:rsid w:val="008F56CB"/>
    <w:rsid w:val="008F600C"/>
    <w:rsid w:val="008F6F68"/>
    <w:rsid w:val="008F7776"/>
    <w:rsid w:val="008F7EB4"/>
    <w:rsid w:val="00903CA0"/>
    <w:rsid w:val="009042E8"/>
    <w:rsid w:val="00905091"/>
    <w:rsid w:val="00907A47"/>
    <w:rsid w:val="0091215A"/>
    <w:rsid w:val="0091233C"/>
    <w:rsid w:val="0091278C"/>
    <w:rsid w:val="0091321F"/>
    <w:rsid w:val="00914FB8"/>
    <w:rsid w:val="0091605F"/>
    <w:rsid w:val="009161A0"/>
    <w:rsid w:val="00920FD3"/>
    <w:rsid w:val="00922EA8"/>
    <w:rsid w:val="00923172"/>
    <w:rsid w:val="00923986"/>
    <w:rsid w:val="00924766"/>
    <w:rsid w:val="00925310"/>
    <w:rsid w:val="00925729"/>
    <w:rsid w:val="00925DC3"/>
    <w:rsid w:val="00926F42"/>
    <w:rsid w:val="009279D1"/>
    <w:rsid w:val="00927D7B"/>
    <w:rsid w:val="00930D28"/>
    <w:rsid w:val="009310FB"/>
    <w:rsid w:val="00931C8D"/>
    <w:rsid w:val="00932466"/>
    <w:rsid w:val="00932685"/>
    <w:rsid w:val="00934E6F"/>
    <w:rsid w:val="00935599"/>
    <w:rsid w:val="009361E9"/>
    <w:rsid w:val="00936E97"/>
    <w:rsid w:val="0093794D"/>
    <w:rsid w:val="009404ED"/>
    <w:rsid w:val="009507A1"/>
    <w:rsid w:val="009525F8"/>
    <w:rsid w:val="00953C47"/>
    <w:rsid w:val="00953F2F"/>
    <w:rsid w:val="00955BFB"/>
    <w:rsid w:val="00956984"/>
    <w:rsid w:val="00956A84"/>
    <w:rsid w:val="00960AD0"/>
    <w:rsid w:val="00960CA6"/>
    <w:rsid w:val="009619DB"/>
    <w:rsid w:val="00961DED"/>
    <w:rsid w:val="00962695"/>
    <w:rsid w:val="00962F7A"/>
    <w:rsid w:val="00963CF5"/>
    <w:rsid w:val="00965689"/>
    <w:rsid w:val="0096797D"/>
    <w:rsid w:val="0097123D"/>
    <w:rsid w:val="00971538"/>
    <w:rsid w:val="009719D0"/>
    <w:rsid w:val="00972A0F"/>
    <w:rsid w:val="009745AC"/>
    <w:rsid w:val="00975051"/>
    <w:rsid w:val="009774E6"/>
    <w:rsid w:val="00977851"/>
    <w:rsid w:val="009805C9"/>
    <w:rsid w:val="00980A3E"/>
    <w:rsid w:val="00981E24"/>
    <w:rsid w:val="0098215E"/>
    <w:rsid w:val="00990472"/>
    <w:rsid w:val="00990B12"/>
    <w:rsid w:val="00990FE7"/>
    <w:rsid w:val="00991825"/>
    <w:rsid w:val="009921BD"/>
    <w:rsid w:val="00993034"/>
    <w:rsid w:val="0099341F"/>
    <w:rsid w:val="009949AA"/>
    <w:rsid w:val="009968D5"/>
    <w:rsid w:val="009A2C2A"/>
    <w:rsid w:val="009A2E07"/>
    <w:rsid w:val="009A2E52"/>
    <w:rsid w:val="009A318D"/>
    <w:rsid w:val="009A3D99"/>
    <w:rsid w:val="009A3E3C"/>
    <w:rsid w:val="009A46FC"/>
    <w:rsid w:val="009A5FF5"/>
    <w:rsid w:val="009A7FF8"/>
    <w:rsid w:val="009B1566"/>
    <w:rsid w:val="009B444A"/>
    <w:rsid w:val="009B70D1"/>
    <w:rsid w:val="009B7331"/>
    <w:rsid w:val="009C22B1"/>
    <w:rsid w:val="009C4405"/>
    <w:rsid w:val="009C55F5"/>
    <w:rsid w:val="009C5940"/>
    <w:rsid w:val="009C6EAC"/>
    <w:rsid w:val="009D0068"/>
    <w:rsid w:val="009D108D"/>
    <w:rsid w:val="009D30DC"/>
    <w:rsid w:val="009D339C"/>
    <w:rsid w:val="009D49BB"/>
    <w:rsid w:val="009D4AED"/>
    <w:rsid w:val="009D6CE4"/>
    <w:rsid w:val="009E15D2"/>
    <w:rsid w:val="009E35AE"/>
    <w:rsid w:val="009E446D"/>
    <w:rsid w:val="009E6D41"/>
    <w:rsid w:val="009E6DDD"/>
    <w:rsid w:val="009F0B33"/>
    <w:rsid w:val="009F15CC"/>
    <w:rsid w:val="009F20DC"/>
    <w:rsid w:val="009F2370"/>
    <w:rsid w:val="009F2AD6"/>
    <w:rsid w:val="009F2D1C"/>
    <w:rsid w:val="009F3330"/>
    <w:rsid w:val="009F3847"/>
    <w:rsid w:val="009F3EFE"/>
    <w:rsid w:val="009F42EB"/>
    <w:rsid w:val="009F68DB"/>
    <w:rsid w:val="009F6D57"/>
    <w:rsid w:val="009F7E1A"/>
    <w:rsid w:val="00A00110"/>
    <w:rsid w:val="00A04059"/>
    <w:rsid w:val="00A069F9"/>
    <w:rsid w:val="00A06EED"/>
    <w:rsid w:val="00A07531"/>
    <w:rsid w:val="00A128C9"/>
    <w:rsid w:val="00A13248"/>
    <w:rsid w:val="00A141F3"/>
    <w:rsid w:val="00A14E9F"/>
    <w:rsid w:val="00A15130"/>
    <w:rsid w:val="00A1588C"/>
    <w:rsid w:val="00A16B32"/>
    <w:rsid w:val="00A20EF4"/>
    <w:rsid w:val="00A22DF2"/>
    <w:rsid w:val="00A24967"/>
    <w:rsid w:val="00A27C44"/>
    <w:rsid w:val="00A27F16"/>
    <w:rsid w:val="00A30425"/>
    <w:rsid w:val="00A32653"/>
    <w:rsid w:val="00A32698"/>
    <w:rsid w:val="00A338F5"/>
    <w:rsid w:val="00A34C94"/>
    <w:rsid w:val="00A37879"/>
    <w:rsid w:val="00A40849"/>
    <w:rsid w:val="00A42674"/>
    <w:rsid w:val="00A42F8C"/>
    <w:rsid w:val="00A437C4"/>
    <w:rsid w:val="00A43C03"/>
    <w:rsid w:val="00A43D50"/>
    <w:rsid w:val="00A43D74"/>
    <w:rsid w:val="00A44394"/>
    <w:rsid w:val="00A45190"/>
    <w:rsid w:val="00A4580D"/>
    <w:rsid w:val="00A45959"/>
    <w:rsid w:val="00A50993"/>
    <w:rsid w:val="00A50A38"/>
    <w:rsid w:val="00A52347"/>
    <w:rsid w:val="00A52BCA"/>
    <w:rsid w:val="00A531FA"/>
    <w:rsid w:val="00A53E4C"/>
    <w:rsid w:val="00A543C1"/>
    <w:rsid w:val="00A54611"/>
    <w:rsid w:val="00A549D2"/>
    <w:rsid w:val="00A55BB5"/>
    <w:rsid w:val="00A55BD2"/>
    <w:rsid w:val="00A56779"/>
    <w:rsid w:val="00A64719"/>
    <w:rsid w:val="00A65B80"/>
    <w:rsid w:val="00A66474"/>
    <w:rsid w:val="00A70622"/>
    <w:rsid w:val="00A72E47"/>
    <w:rsid w:val="00A81840"/>
    <w:rsid w:val="00A82387"/>
    <w:rsid w:val="00A827BE"/>
    <w:rsid w:val="00A83586"/>
    <w:rsid w:val="00A83FD3"/>
    <w:rsid w:val="00A85096"/>
    <w:rsid w:val="00A860AC"/>
    <w:rsid w:val="00A91568"/>
    <w:rsid w:val="00A940F4"/>
    <w:rsid w:val="00A944CE"/>
    <w:rsid w:val="00A952B3"/>
    <w:rsid w:val="00A97B2B"/>
    <w:rsid w:val="00A97C3D"/>
    <w:rsid w:val="00AA053E"/>
    <w:rsid w:val="00AA0910"/>
    <w:rsid w:val="00AA10C4"/>
    <w:rsid w:val="00AA139C"/>
    <w:rsid w:val="00AA24FF"/>
    <w:rsid w:val="00AA25C2"/>
    <w:rsid w:val="00AA5ACA"/>
    <w:rsid w:val="00AB1E90"/>
    <w:rsid w:val="00AB396B"/>
    <w:rsid w:val="00AB5C2D"/>
    <w:rsid w:val="00AB6AD2"/>
    <w:rsid w:val="00AB6E36"/>
    <w:rsid w:val="00AB740A"/>
    <w:rsid w:val="00AB7DB2"/>
    <w:rsid w:val="00AC0507"/>
    <w:rsid w:val="00AC2602"/>
    <w:rsid w:val="00AC3EC6"/>
    <w:rsid w:val="00AC4C95"/>
    <w:rsid w:val="00AC521C"/>
    <w:rsid w:val="00AC6671"/>
    <w:rsid w:val="00AC6B74"/>
    <w:rsid w:val="00AC707B"/>
    <w:rsid w:val="00AC775C"/>
    <w:rsid w:val="00AD03D6"/>
    <w:rsid w:val="00AD0994"/>
    <w:rsid w:val="00AD1041"/>
    <w:rsid w:val="00AD2871"/>
    <w:rsid w:val="00AD2C05"/>
    <w:rsid w:val="00AD31D3"/>
    <w:rsid w:val="00AD5EC1"/>
    <w:rsid w:val="00AD62D0"/>
    <w:rsid w:val="00AD7230"/>
    <w:rsid w:val="00AD73F8"/>
    <w:rsid w:val="00AE0565"/>
    <w:rsid w:val="00AE39F0"/>
    <w:rsid w:val="00AE4586"/>
    <w:rsid w:val="00AE5DF3"/>
    <w:rsid w:val="00AE6066"/>
    <w:rsid w:val="00AE6CAE"/>
    <w:rsid w:val="00AF0193"/>
    <w:rsid w:val="00AF1AC3"/>
    <w:rsid w:val="00AF5B20"/>
    <w:rsid w:val="00AF7438"/>
    <w:rsid w:val="00AF753C"/>
    <w:rsid w:val="00AF7DED"/>
    <w:rsid w:val="00B00447"/>
    <w:rsid w:val="00B00EE5"/>
    <w:rsid w:val="00B050D7"/>
    <w:rsid w:val="00B05A34"/>
    <w:rsid w:val="00B07294"/>
    <w:rsid w:val="00B0797E"/>
    <w:rsid w:val="00B10662"/>
    <w:rsid w:val="00B10763"/>
    <w:rsid w:val="00B10975"/>
    <w:rsid w:val="00B10E1C"/>
    <w:rsid w:val="00B11E58"/>
    <w:rsid w:val="00B13059"/>
    <w:rsid w:val="00B13223"/>
    <w:rsid w:val="00B149BA"/>
    <w:rsid w:val="00B150DF"/>
    <w:rsid w:val="00B166D4"/>
    <w:rsid w:val="00B16BEF"/>
    <w:rsid w:val="00B17BC5"/>
    <w:rsid w:val="00B202EF"/>
    <w:rsid w:val="00B2354B"/>
    <w:rsid w:val="00B241DF"/>
    <w:rsid w:val="00B253AC"/>
    <w:rsid w:val="00B26F3B"/>
    <w:rsid w:val="00B30C22"/>
    <w:rsid w:val="00B3194B"/>
    <w:rsid w:val="00B32A92"/>
    <w:rsid w:val="00B34201"/>
    <w:rsid w:val="00B35F83"/>
    <w:rsid w:val="00B3623D"/>
    <w:rsid w:val="00B36C2E"/>
    <w:rsid w:val="00B4133D"/>
    <w:rsid w:val="00B416FB"/>
    <w:rsid w:val="00B45BAD"/>
    <w:rsid w:val="00B4783A"/>
    <w:rsid w:val="00B479BA"/>
    <w:rsid w:val="00B5220A"/>
    <w:rsid w:val="00B534A8"/>
    <w:rsid w:val="00B54AB8"/>
    <w:rsid w:val="00B56E00"/>
    <w:rsid w:val="00B61A52"/>
    <w:rsid w:val="00B6259C"/>
    <w:rsid w:val="00B6442B"/>
    <w:rsid w:val="00B66620"/>
    <w:rsid w:val="00B67AA6"/>
    <w:rsid w:val="00B702A2"/>
    <w:rsid w:val="00B70B27"/>
    <w:rsid w:val="00B72744"/>
    <w:rsid w:val="00B73998"/>
    <w:rsid w:val="00B7400F"/>
    <w:rsid w:val="00B76AF4"/>
    <w:rsid w:val="00B77EEE"/>
    <w:rsid w:val="00B81103"/>
    <w:rsid w:val="00B81285"/>
    <w:rsid w:val="00B82985"/>
    <w:rsid w:val="00B837A7"/>
    <w:rsid w:val="00B83B3C"/>
    <w:rsid w:val="00B847FE"/>
    <w:rsid w:val="00B85C7E"/>
    <w:rsid w:val="00B871AC"/>
    <w:rsid w:val="00B872D6"/>
    <w:rsid w:val="00B87703"/>
    <w:rsid w:val="00B902CB"/>
    <w:rsid w:val="00B90946"/>
    <w:rsid w:val="00B90F33"/>
    <w:rsid w:val="00B91D4D"/>
    <w:rsid w:val="00B91FCB"/>
    <w:rsid w:val="00B92434"/>
    <w:rsid w:val="00B92AB2"/>
    <w:rsid w:val="00B92FAC"/>
    <w:rsid w:val="00B932DE"/>
    <w:rsid w:val="00B945E9"/>
    <w:rsid w:val="00B95444"/>
    <w:rsid w:val="00B95566"/>
    <w:rsid w:val="00B95A0E"/>
    <w:rsid w:val="00B962EC"/>
    <w:rsid w:val="00BA0360"/>
    <w:rsid w:val="00BA0370"/>
    <w:rsid w:val="00BA1767"/>
    <w:rsid w:val="00BA18BD"/>
    <w:rsid w:val="00BA3B61"/>
    <w:rsid w:val="00BA4DD4"/>
    <w:rsid w:val="00BA5C59"/>
    <w:rsid w:val="00BA5E0C"/>
    <w:rsid w:val="00BA6025"/>
    <w:rsid w:val="00BB08A8"/>
    <w:rsid w:val="00BB247B"/>
    <w:rsid w:val="00BB4D3E"/>
    <w:rsid w:val="00BB577E"/>
    <w:rsid w:val="00BB5F7C"/>
    <w:rsid w:val="00BB68BD"/>
    <w:rsid w:val="00BC0699"/>
    <w:rsid w:val="00BC1150"/>
    <w:rsid w:val="00BC1EEF"/>
    <w:rsid w:val="00BC35FA"/>
    <w:rsid w:val="00BC6A69"/>
    <w:rsid w:val="00BD016B"/>
    <w:rsid w:val="00BD0F63"/>
    <w:rsid w:val="00BD113F"/>
    <w:rsid w:val="00BD2DD4"/>
    <w:rsid w:val="00BD2EEC"/>
    <w:rsid w:val="00BD34E4"/>
    <w:rsid w:val="00BD3623"/>
    <w:rsid w:val="00BD4A23"/>
    <w:rsid w:val="00BD7633"/>
    <w:rsid w:val="00BE2835"/>
    <w:rsid w:val="00BE66D0"/>
    <w:rsid w:val="00BF0711"/>
    <w:rsid w:val="00BF0E24"/>
    <w:rsid w:val="00BF1B55"/>
    <w:rsid w:val="00BF32DF"/>
    <w:rsid w:val="00BF3830"/>
    <w:rsid w:val="00BF4009"/>
    <w:rsid w:val="00BF4B44"/>
    <w:rsid w:val="00BF53FC"/>
    <w:rsid w:val="00BF5554"/>
    <w:rsid w:val="00BF5B58"/>
    <w:rsid w:val="00BF5B9B"/>
    <w:rsid w:val="00BF7741"/>
    <w:rsid w:val="00C007AF"/>
    <w:rsid w:val="00C04E32"/>
    <w:rsid w:val="00C05103"/>
    <w:rsid w:val="00C06690"/>
    <w:rsid w:val="00C06C83"/>
    <w:rsid w:val="00C07159"/>
    <w:rsid w:val="00C075B1"/>
    <w:rsid w:val="00C11ECA"/>
    <w:rsid w:val="00C1298F"/>
    <w:rsid w:val="00C12D15"/>
    <w:rsid w:val="00C12E2E"/>
    <w:rsid w:val="00C142FC"/>
    <w:rsid w:val="00C17AB8"/>
    <w:rsid w:val="00C20D5A"/>
    <w:rsid w:val="00C21795"/>
    <w:rsid w:val="00C22076"/>
    <w:rsid w:val="00C23300"/>
    <w:rsid w:val="00C258B5"/>
    <w:rsid w:val="00C2669F"/>
    <w:rsid w:val="00C26AF3"/>
    <w:rsid w:val="00C27D60"/>
    <w:rsid w:val="00C320EA"/>
    <w:rsid w:val="00C32C53"/>
    <w:rsid w:val="00C338F0"/>
    <w:rsid w:val="00C33A65"/>
    <w:rsid w:val="00C33AD2"/>
    <w:rsid w:val="00C33E3D"/>
    <w:rsid w:val="00C346A1"/>
    <w:rsid w:val="00C35142"/>
    <w:rsid w:val="00C356E0"/>
    <w:rsid w:val="00C35B0C"/>
    <w:rsid w:val="00C3607E"/>
    <w:rsid w:val="00C3674B"/>
    <w:rsid w:val="00C4054E"/>
    <w:rsid w:val="00C41535"/>
    <w:rsid w:val="00C431E9"/>
    <w:rsid w:val="00C45497"/>
    <w:rsid w:val="00C459F1"/>
    <w:rsid w:val="00C45B59"/>
    <w:rsid w:val="00C45D5D"/>
    <w:rsid w:val="00C4707A"/>
    <w:rsid w:val="00C505D4"/>
    <w:rsid w:val="00C50965"/>
    <w:rsid w:val="00C51D5A"/>
    <w:rsid w:val="00C520DE"/>
    <w:rsid w:val="00C53EFD"/>
    <w:rsid w:val="00C54232"/>
    <w:rsid w:val="00C55ED6"/>
    <w:rsid w:val="00C61308"/>
    <w:rsid w:val="00C61912"/>
    <w:rsid w:val="00C64873"/>
    <w:rsid w:val="00C67A7A"/>
    <w:rsid w:val="00C7093B"/>
    <w:rsid w:val="00C720B8"/>
    <w:rsid w:val="00C7270C"/>
    <w:rsid w:val="00C73C56"/>
    <w:rsid w:val="00C7560D"/>
    <w:rsid w:val="00C75932"/>
    <w:rsid w:val="00C761E0"/>
    <w:rsid w:val="00C77840"/>
    <w:rsid w:val="00C800E1"/>
    <w:rsid w:val="00C807DD"/>
    <w:rsid w:val="00C817D3"/>
    <w:rsid w:val="00C82D7F"/>
    <w:rsid w:val="00C8451F"/>
    <w:rsid w:val="00C84880"/>
    <w:rsid w:val="00C85667"/>
    <w:rsid w:val="00C91C4B"/>
    <w:rsid w:val="00C97C38"/>
    <w:rsid w:val="00CA008E"/>
    <w:rsid w:val="00CA064D"/>
    <w:rsid w:val="00CA0B25"/>
    <w:rsid w:val="00CA1326"/>
    <w:rsid w:val="00CA185C"/>
    <w:rsid w:val="00CA2BEC"/>
    <w:rsid w:val="00CA4209"/>
    <w:rsid w:val="00CA4439"/>
    <w:rsid w:val="00CA4C77"/>
    <w:rsid w:val="00CA5C78"/>
    <w:rsid w:val="00CA6B5C"/>
    <w:rsid w:val="00CB01E4"/>
    <w:rsid w:val="00CB08F9"/>
    <w:rsid w:val="00CB492F"/>
    <w:rsid w:val="00CB5DEA"/>
    <w:rsid w:val="00CB718D"/>
    <w:rsid w:val="00CB78F8"/>
    <w:rsid w:val="00CC0AED"/>
    <w:rsid w:val="00CC0E88"/>
    <w:rsid w:val="00CC1079"/>
    <w:rsid w:val="00CC255F"/>
    <w:rsid w:val="00CC2C46"/>
    <w:rsid w:val="00CC3066"/>
    <w:rsid w:val="00CC6C64"/>
    <w:rsid w:val="00CD45C2"/>
    <w:rsid w:val="00CD5E7D"/>
    <w:rsid w:val="00CE1238"/>
    <w:rsid w:val="00CE1792"/>
    <w:rsid w:val="00CE6299"/>
    <w:rsid w:val="00CF064B"/>
    <w:rsid w:val="00CF5F8A"/>
    <w:rsid w:val="00CF6530"/>
    <w:rsid w:val="00CF6BBF"/>
    <w:rsid w:val="00CF7556"/>
    <w:rsid w:val="00CF7F2C"/>
    <w:rsid w:val="00D029DA"/>
    <w:rsid w:val="00D02B19"/>
    <w:rsid w:val="00D03044"/>
    <w:rsid w:val="00D0344A"/>
    <w:rsid w:val="00D03877"/>
    <w:rsid w:val="00D03A56"/>
    <w:rsid w:val="00D03B76"/>
    <w:rsid w:val="00D03D23"/>
    <w:rsid w:val="00D04192"/>
    <w:rsid w:val="00D048B5"/>
    <w:rsid w:val="00D05483"/>
    <w:rsid w:val="00D05BDC"/>
    <w:rsid w:val="00D10558"/>
    <w:rsid w:val="00D10FEE"/>
    <w:rsid w:val="00D11739"/>
    <w:rsid w:val="00D1236E"/>
    <w:rsid w:val="00D12AB1"/>
    <w:rsid w:val="00D13AC8"/>
    <w:rsid w:val="00D14304"/>
    <w:rsid w:val="00D15D01"/>
    <w:rsid w:val="00D15DB3"/>
    <w:rsid w:val="00D162D5"/>
    <w:rsid w:val="00D16693"/>
    <w:rsid w:val="00D2106B"/>
    <w:rsid w:val="00D218B0"/>
    <w:rsid w:val="00D228BB"/>
    <w:rsid w:val="00D22D47"/>
    <w:rsid w:val="00D271FC"/>
    <w:rsid w:val="00D3161D"/>
    <w:rsid w:val="00D34173"/>
    <w:rsid w:val="00D34F27"/>
    <w:rsid w:val="00D35314"/>
    <w:rsid w:val="00D37368"/>
    <w:rsid w:val="00D40E17"/>
    <w:rsid w:val="00D40E33"/>
    <w:rsid w:val="00D420F5"/>
    <w:rsid w:val="00D45A2E"/>
    <w:rsid w:val="00D46FB1"/>
    <w:rsid w:val="00D4727F"/>
    <w:rsid w:val="00D47B6C"/>
    <w:rsid w:val="00D5087C"/>
    <w:rsid w:val="00D50A9C"/>
    <w:rsid w:val="00D50EE3"/>
    <w:rsid w:val="00D51D4A"/>
    <w:rsid w:val="00D525F9"/>
    <w:rsid w:val="00D53FB0"/>
    <w:rsid w:val="00D55CD6"/>
    <w:rsid w:val="00D60B7C"/>
    <w:rsid w:val="00D6170C"/>
    <w:rsid w:val="00D61DBF"/>
    <w:rsid w:val="00D6297B"/>
    <w:rsid w:val="00D62B3C"/>
    <w:rsid w:val="00D636E2"/>
    <w:rsid w:val="00D639C6"/>
    <w:rsid w:val="00D65D94"/>
    <w:rsid w:val="00D66CE7"/>
    <w:rsid w:val="00D67997"/>
    <w:rsid w:val="00D7184A"/>
    <w:rsid w:val="00D71CF3"/>
    <w:rsid w:val="00D72B83"/>
    <w:rsid w:val="00D735EF"/>
    <w:rsid w:val="00D75064"/>
    <w:rsid w:val="00D7537C"/>
    <w:rsid w:val="00D7678A"/>
    <w:rsid w:val="00D77C25"/>
    <w:rsid w:val="00D82CB1"/>
    <w:rsid w:val="00D847FC"/>
    <w:rsid w:val="00D84AA4"/>
    <w:rsid w:val="00D8649D"/>
    <w:rsid w:val="00D871F8"/>
    <w:rsid w:val="00D934F3"/>
    <w:rsid w:val="00D93A3D"/>
    <w:rsid w:val="00D9414D"/>
    <w:rsid w:val="00D94873"/>
    <w:rsid w:val="00D94F86"/>
    <w:rsid w:val="00D9724B"/>
    <w:rsid w:val="00D97744"/>
    <w:rsid w:val="00DA0B96"/>
    <w:rsid w:val="00DA141C"/>
    <w:rsid w:val="00DA142B"/>
    <w:rsid w:val="00DA226A"/>
    <w:rsid w:val="00DA5727"/>
    <w:rsid w:val="00DA65F7"/>
    <w:rsid w:val="00DA72BF"/>
    <w:rsid w:val="00DA73B5"/>
    <w:rsid w:val="00DA7C94"/>
    <w:rsid w:val="00DB0663"/>
    <w:rsid w:val="00DB2CF2"/>
    <w:rsid w:val="00DB3299"/>
    <w:rsid w:val="00DB34DB"/>
    <w:rsid w:val="00DB3E89"/>
    <w:rsid w:val="00DB5E9E"/>
    <w:rsid w:val="00DB6315"/>
    <w:rsid w:val="00DB7562"/>
    <w:rsid w:val="00DB78BC"/>
    <w:rsid w:val="00DC0799"/>
    <w:rsid w:val="00DC0AF1"/>
    <w:rsid w:val="00DC1D85"/>
    <w:rsid w:val="00DC1DE7"/>
    <w:rsid w:val="00DC2E81"/>
    <w:rsid w:val="00DC30BE"/>
    <w:rsid w:val="00DC3A21"/>
    <w:rsid w:val="00DC47D1"/>
    <w:rsid w:val="00DC54A0"/>
    <w:rsid w:val="00DC561C"/>
    <w:rsid w:val="00DD0817"/>
    <w:rsid w:val="00DD0D0E"/>
    <w:rsid w:val="00DD16FF"/>
    <w:rsid w:val="00DD2054"/>
    <w:rsid w:val="00DD2323"/>
    <w:rsid w:val="00DD7384"/>
    <w:rsid w:val="00DE038C"/>
    <w:rsid w:val="00DE3FFD"/>
    <w:rsid w:val="00DE4762"/>
    <w:rsid w:val="00DE6B98"/>
    <w:rsid w:val="00DE70A9"/>
    <w:rsid w:val="00DF0376"/>
    <w:rsid w:val="00DF0D3B"/>
    <w:rsid w:val="00DF10B0"/>
    <w:rsid w:val="00DF1751"/>
    <w:rsid w:val="00DF246A"/>
    <w:rsid w:val="00DF3ED8"/>
    <w:rsid w:val="00DF4625"/>
    <w:rsid w:val="00DF6368"/>
    <w:rsid w:val="00E00153"/>
    <w:rsid w:val="00E00CD8"/>
    <w:rsid w:val="00E02B37"/>
    <w:rsid w:val="00E03815"/>
    <w:rsid w:val="00E039FF"/>
    <w:rsid w:val="00E03EEF"/>
    <w:rsid w:val="00E053AF"/>
    <w:rsid w:val="00E05F4E"/>
    <w:rsid w:val="00E06DCF"/>
    <w:rsid w:val="00E06DE7"/>
    <w:rsid w:val="00E20DFF"/>
    <w:rsid w:val="00E216B6"/>
    <w:rsid w:val="00E247FB"/>
    <w:rsid w:val="00E24D86"/>
    <w:rsid w:val="00E258F4"/>
    <w:rsid w:val="00E3071F"/>
    <w:rsid w:val="00E30A20"/>
    <w:rsid w:val="00E31121"/>
    <w:rsid w:val="00E31D48"/>
    <w:rsid w:val="00E31E9A"/>
    <w:rsid w:val="00E326F2"/>
    <w:rsid w:val="00E32CCE"/>
    <w:rsid w:val="00E33A0B"/>
    <w:rsid w:val="00E34D5E"/>
    <w:rsid w:val="00E350A6"/>
    <w:rsid w:val="00E403C9"/>
    <w:rsid w:val="00E4054B"/>
    <w:rsid w:val="00E40F48"/>
    <w:rsid w:val="00E4712D"/>
    <w:rsid w:val="00E47F15"/>
    <w:rsid w:val="00E50561"/>
    <w:rsid w:val="00E508F3"/>
    <w:rsid w:val="00E514EF"/>
    <w:rsid w:val="00E545C7"/>
    <w:rsid w:val="00E54A8D"/>
    <w:rsid w:val="00E55953"/>
    <w:rsid w:val="00E60705"/>
    <w:rsid w:val="00E60A99"/>
    <w:rsid w:val="00E62370"/>
    <w:rsid w:val="00E659FA"/>
    <w:rsid w:val="00E665E9"/>
    <w:rsid w:val="00E66E9B"/>
    <w:rsid w:val="00E670D6"/>
    <w:rsid w:val="00E6769D"/>
    <w:rsid w:val="00E679C6"/>
    <w:rsid w:val="00E70968"/>
    <w:rsid w:val="00E70A5D"/>
    <w:rsid w:val="00E72361"/>
    <w:rsid w:val="00E73FB7"/>
    <w:rsid w:val="00E740E0"/>
    <w:rsid w:val="00E767D6"/>
    <w:rsid w:val="00E81410"/>
    <w:rsid w:val="00E8163E"/>
    <w:rsid w:val="00E81DF8"/>
    <w:rsid w:val="00E82700"/>
    <w:rsid w:val="00E830B8"/>
    <w:rsid w:val="00E83DBE"/>
    <w:rsid w:val="00E84D91"/>
    <w:rsid w:val="00E84FEC"/>
    <w:rsid w:val="00E86F4D"/>
    <w:rsid w:val="00E870AB"/>
    <w:rsid w:val="00E903AC"/>
    <w:rsid w:val="00E90BC1"/>
    <w:rsid w:val="00E913BC"/>
    <w:rsid w:val="00E91F14"/>
    <w:rsid w:val="00E94B9E"/>
    <w:rsid w:val="00E95C00"/>
    <w:rsid w:val="00E9642D"/>
    <w:rsid w:val="00E96519"/>
    <w:rsid w:val="00EA2BC1"/>
    <w:rsid w:val="00EA2EF6"/>
    <w:rsid w:val="00EA31CB"/>
    <w:rsid w:val="00EA4277"/>
    <w:rsid w:val="00EA44B1"/>
    <w:rsid w:val="00EA51B9"/>
    <w:rsid w:val="00EA6963"/>
    <w:rsid w:val="00EA7406"/>
    <w:rsid w:val="00EB0096"/>
    <w:rsid w:val="00EB04AA"/>
    <w:rsid w:val="00EB17B1"/>
    <w:rsid w:val="00EB20FA"/>
    <w:rsid w:val="00EB2C61"/>
    <w:rsid w:val="00EB5159"/>
    <w:rsid w:val="00EB725F"/>
    <w:rsid w:val="00EC2282"/>
    <w:rsid w:val="00EC3296"/>
    <w:rsid w:val="00EC3477"/>
    <w:rsid w:val="00EC39A7"/>
    <w:rsid w:val="00EC5335"/>
    <w:rsid w:val="00EC55F2"/>
    <w:rsid w:val="00EC65EB"/>
    <w:rsid w:val="00EC6B3C"/>
    <w:rsid w:val="00EC7878"/>
    <w:rsid w:val="00EC7BCA"/>
    <w:rsid w:val="00ED04AD"/>
    <w:rsid w:val="00ED07F4"/>
    <w:rsid w:val="00ED2C22"/>
    <w:rsid w:val="00ED4DA6"/>
    <w:rsid w:val="00ED5C30"/>
    <w:rsid w:val="00EE1F9E"/>
    <w:rsid w:val="00EE3D9C"/>
    <w:rsid w:val="00EE3E3C"/>
    <w:rsid w:val="00EE527C"/>
    <w:rsid w:val="00EE5446"/>
    <w:rsid w:val="00EE7D49"/>
    <w:rsid w:val="00EF0B43"/>
    <w:rsid w:val="00EF1452"/>
    <w:rsid w:val="00EF2C3D"/>
    <w:rsid w:val="00EF53FD"/>
    <w:rsid w:val="00EF6D89"/>
    <w:rsid w:val="00EF7D50"/>
    <w:rsid w:val="00EF7D67"/>
    <w:rsid w:val="00F01779"/>
    <w:rsid w:val="00F02F1D"/>
    <w:rsid w:val="00F043F2"/>
    <w:rsid w:val="00F04A76"/>
    <w:rsid w:val="00F04DAB"/>
    <w:rsid w:val="00F06078"/>
    <w:rsid w:val="00F07FDD"/>
    <w:rsid w:val="00F1024A"/>
    <w:rsid w:val="00F10F69"/>
    <w:rsid w:val="00F11679"/>
    <w:rsid w:val="00F12B74"/>
    <w:rsid w:val="00F136F0"/>
    <w:rsid w:val="00F13FED"/>
    <w:rsid w:val="00F17943"/>
    <w:rsid w:val="00F21970"/>
    <w:rsid w:val="00F25116"/>
    <w:rsid w:val="00F258A1"/>
    <w:rsid w:val="00F258B7"/>
    <w:rsid w:val="00F26E85"/>
    <w:rsid w:val="00F27F3E"/>
    <w:rsid w:val="00F30318"/>
    <w:rsid w:val="00F31340"/>
    <w:rsid w:val="00F32419"/>
    <w:rsid w:val="00F32567"/>
    <w:rsid w:val="00F331D4"/>
    <w:rsid w:val="00F3394D"/>
    <w:rsid w:val="00F34B2E"/>
    <w:rsid w:val="00F40636"/>
    <w:rsid w:val="00F40ACD"/>
    <w:rsid w:val="00F4128C"/>
    <w:rsid w:val="00F4157B"/>
    <w:rsid w:val="00F41733"/>
    <w:rsid w:val="00F41D18"/>
    <w:rsid w:val="00F42B8A"/>
    <w:rsid w:val="00F4358E"/>
    <w:rsid w:val="00F43E97"/>
    <w:rsid w:val="00F463D2"/>
    <w:rsid w:val="00F50E89"/>
    <w:rsid w:val="00F51E9D"/>
    <w:rsid w:val="00F537F0"/>
    <w:rsid w:val="00F53C62"/>
    <w:rsid w:val="00F53EBD"/>
    <w:rsid w:val="00F54462"/>
    <w:rsid w:val="00F54BE3"/>
    <w:rsid w:val="00F54D61"/>
    <w:rsid w:val="00F561D2"/>
    <w:rsid w:val="00F57824"/>
    <w:rsid w:val="00F579C2"/>
    <w:rsid w:val="00F64034"/>
    <w:rsid w:val="00F65626"/>
    <w:rsid w:val="00F66214"/>
    <w:rsid w:val="00F70016"/>
    <w:rsid w:val="00F72BF8"/>
    <w:rsid w:val="00F73931"/>
    <w:rsid w:val="00F752A1"/>
    <w:rsid w:val="00F75BA3"/>
    <w:rsid w:val="00F75DD2"/>
    <w:rsid w:val="00F771A0"/>
    <w:rsid w:val="00F824FC"/>
    <w:rsid w:val="00F83322"/>
    <w:rsid w:val="00F8411C"/>
    <w:rsid w:val="00F84CFF"/>
    <w:rsid w:val="00F84DFB"/>
    <w:rsid w:val="00F85442"/>
    <w:rsid w:val="00F87535"/>
    <w:rsid w:val="00F90651"/>
    <w:rsid w:val="00F90736"/>
    <w:rsid w:val="00F908D9"/>
    <w:rsid w:val="00F910EF"/>
    <w:rsid w:val="00F925CF"/>
    <w:rsid w:val="00F934DB"/>
    <w:rsid w:val="00F93ADB"/>
    <w:rsid w:val="00F975CF"/>
    <w:rsid w:val="00F975F9"/>
    <w:rsid w:val="00FA1488"/>
    <w:rsid w:val="00FA3690"/>
    <w:rsid w:val="00FA454D"/>
    <w:rsid w:val="00FA5937"/>
    <w:rsid w:val="00FA59C7"/>
    <w:rsid w:val="00FA73C6"/>
    <w:rsid w:val="00FA74B1"/>
    <w:rsid w:val="00FB0BC9"/>
    <w:rsid w:val="00FB0D58"/>
    <w:rsid w:val="00FB2318"/>
    <w:rsid w:val="00FB34B5"/>
    <w:rsid w:val="00FB411E"/>
    <w:rsid w:val="00FB474E"/>
    <w:rsid w:val="00FB55CF"/>
    <w:rsid w:val="00FB5F94"/>
    <w:rsid w:val="00FB6B01"/>
    <w:rsid w:val="00FC025C"/>
    <w:rsid w:val="00FC087D"/>
    <w:rsid w:val="00FC3593"/>
    <w:rsid w:val="00FC444B"/>
    <w:rsid w:val="00FC48D2"/>
    <w:rsid w:val="00FC7490"/>
    <w:rsid w:val="00FD0952"/>
    <w:rsid w:val="00FD1957"/>
    <w:rsid w:val="00FD25F2"/>
    <w:rsid w:val="00FD2A8F"/>
    <w:rsid w:val="00FD393A"/>
    <w:rsid w:val="00FD4FF5"/>
    <w:rsid w:val="00FE20A7"/>
    <w:rsid w:val="00FE29F2"/>
    <w:rsid w:val="00FE3299"/>
    <w:rsid w:val="00FE3379"/>
    <w:rsid w:val="00FE37DE"/>
    <w:rsid w:val="00FE6B71"/>
    <w:rsid w:val="00FF03EC"/>
    <w:rsid w:val="00FF19C6"/>
    <w:rsid w:val="00FF2650"/>
    <w:rsid w:val="00FF303A"/>
    <w:rsid w:val="00FF3F44"/>
    <w:rsid w:val="00FF4F0D"/>
    <w:rsid w:val="00FF74DE"/>
    <w:rsid w:val="00FF7CA7"/>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6CB8FCF9"/>
  <w15:docId w15:val="{49509C62-8E03-41F8-8F62-A8FE899B4E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FC087D"/>
  </w:style>
  <w:style w:type="paragraph" w:styleId="Nadpis1">
    <w:name w:val="heading 1"/>
    <w:basedOn w:val="Normln"/>
    <w:next w:val="Normln"/>
    <w:link w:val="Nadpis1Char"/>
    <w:uiPriority w:val="9"/>
    <w:qFormat/>
    <w:rsid w:val="00FC087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unhideWhenUsed/>
    <w:qFormat/>
    <w:rsid w:val="00FC087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FC087D"/>
    <w:pPr>
      <w:keepNext/>
      <w:keepLines/>
      <w:spacing w:before="200" w:after="0"/>
      <w:outlineLvl w:val="2"/>
    </w:pPr>
    <w:rPr>
      <w:rFonts w:asciiTheme="majorHAnsi" w:eastAsiaTheme="majorEastAsia" w:hAnsiTheme="majorHAnsi" w:cstheme="majorBidi"/>
      <w:b/>
      <w:bCs/>
      <w:color w:val="4F81BD" w:themeColor="accent1"/>
    </w:rPr>
  </w:style>
  <w:style w:type="paragraph" w:styleId="Nadpis4">
    <w:name w:val="heading 4"/>
    <w:basedOn w:val="Normln"/>
    <w:next w:val="Normln"/>
    <w:link w:val="Nadpis4Char"/>
    <w:uiPriority w:val="9"/>
    <w:unhideWhenUsed/>
    <w:qFormat/>
    <w:rsid w:val="00FC087D"/>
    <w:pPr>
      <w:keepNext/>
      <w:keepLines/>
      <w:spacing w:before="200" w:after="0"/>
      <w:outlineLvl w:val="3"/>
    </w:pPr>
    <w:rPr>
      <w:rFonts w:asciiTheme="majorHAnsi" w:eastAsiaTheme="majorEastAsia" w:hAnsiTheme="majorHAnsi" w:cstheme="majorBidi"/>
      <w:b/>
      <w:bCs/>
      <w:i/>
      <w:iCs/>
      <w:color w:val="4F81BD" w:themeColor="accent1"/>
    </w:rPr>
  </w:style>
  <w:style w:type="paragraph" w:styleId="Nadpis5">
    <w:name w:val="heading 5"/>
    <w:basedOn w:val="Normln"/>
    <w:next w:val="Normln"/>
    <w:link w:val="Nadpis5Char"/>
    <w:uiPriority w:val="9"/>
    <w:unhideWhenUsed/>
    <w:qFormat/>
    <w:rsid w:val="00FC087D"/>
    <w:pPr>
      <w:keepNext/>
      <w:keepLines/>
      <w:spacing w:before="200" w:after="0"/>
      <w:outlineLvl w:val="4"/>
    </w:pPr>
    <w:rPr>
      <w:rFonts w:asciiTheme="majorHAnsi" w:eastAsiaTheme="majorEastAsia" w:hAnsiTheme="majorHAnsi" w:cstheme="majorBidi"/>
      <w:color w:val="243F60" w:themeColor="accent1" w:themeShade="7F"/>
    </w:rPr>
  </w:style>
  <w:style w:type="paragraph" w:styleId="Nadpis6">
    <w:name w:val="heading 6"/>
    <w:basedOn w:val="Normln"/>
    <w:next w:val="Normln"/>
    <w:link w:val="Nadpis6Char"/>
    <w:uiPriority w:val="9"/>
    <w:unhideWhenUsed/>
    <w:qFormat/>
    <w:rsid w:val="00FC087D"/>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Nadpis7">
    <w:name w:val="heading 7"/>
    <w:basedOn w:val="Normln"/>
    <w:next w:val="Normln"/>
    <w:link w:val="Nadpis7Char"/>
    <w:uiPriority w:val="9"/>
    <w:unhideWhenUsed/>
    <w:qFormat/>
    <w:rsid w:val="00FC087D"/>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dpis8">
    <w:name w:val="heading 8"/>
    <w:basedOn w:val="Normln"/>
    <w:next w:val="Normln"/>
    <w:link w:val="Nadpis8Char"/>
    <w:uiPriority w:val="9"/>
    <w:unhideWhenUsed/>
    <w:qFormat/>
    <w:rsid w:val="00FC087D"/>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Nadpis9">
    <w:name w:val="heading 9"/>
    <w:basedOn w:val="Normln"/>
    <w:next w:val="Normln"/>
    <w:link w:val="Nadpis9Char"/>
    <w:uiPriority w:val="9"/>
    <w:unhideWhenUsed/>
    <w:qFormat/>
    <w:rsid w:val="00FC087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opis">
    <w:name w:val="dopis"/>
    <w:basedOn w:val="Normln"/>
    <w:rsid w:val="001558FD"/>
    <w:pPr>
      <w:ind w:firstLine="284"/>
      <w:jc w:val="both"/>
    </w:pPr>
    <w:rPr>
      <w:rFonts w:ascii="Arial" w:hAnsi="Arial"/>
    </w:rPr>
  </w:style>
  <w:style w:type="paragraph" w:styleId="Zkladntext">
    <w:name w:val="Body Text"/>
    <w:basedOn w:val="Normln"/>
    <w:link w:val="ZkladntextChar"/>
    <w:rsid w:val="001558FD"/>
    <w:pPr>
      <w:widowControl w:val="0"/>
      <w:jc w:val="both"/>
    </w:pPr>
    <w:rPr>
      <w:rFonts w:ascii="Arial" w:hAnsi="Arial"/>
    </w:rPr>
  </w:style>
  <w:style w:type="paragraph" w:styleId="Zkladntext2">
    <w:name w:val="Body Text 2"/>
    <w:basedOn w:val="Normln"/>
    <w:rsid w:val="001558FD"/>
    <w:pPr>
      <w:spacing w:before="120"/>
      <w:jc w:val="both"/>
    </w:pPr>
    <w:rPr>
      <w:rFonts w:ascii="Arial" w:hAnsi="Arial"/>
      <w:i/>
      <w:snapToGrid w:val="0"/>
      <w:sz w:val="28"/>
    </w:rPr>
  </w:style>
  <w:style w:type="paragraph" w:styleId="Zkladntextodsazen">
    <w:name w:val="Body Text Indent"/>
    <w:basedOn w:val="Normln"/>
    <w:rsid w:val="001558FD"/>
    <w:pPr>
      <w:spacing w:before="120"/>
      <w:ind w:left="1440"/>
    </w:pPr>
    <w:rPr>
      <w:i/>
      <w:snapToGrid w:val="0"/>
      <w:sz w:val="24"/>
    </w:rPr>
  </w:style>
  <w:style w:type="paragraph" w:styleId="Zpat">
    <w:name w:val="footer"/>
    <w:basedOn w:val="Normln"/>
    <w:link w:val="ZpatChar"/>
    <w:rsid w:val="001558FD"/>
    <w:pPr>
      <w:tabs>
        <w:tab w:val="center" w:pos="4536"/>
        <w:tab w:val="right" w:pos="9072"/>
      </w:tabs>
    </w:pPr>
  </w:style>
  <w:style w:type="paragraph" w:styleId="Zkladntext3">
    <w:name w:val="Body Text 3"/>
    <w:basedOn w:val="Normln"/>
    <w:rsid w:val="001558FD"/>
    <w:pPr>
      <w:ind w:right="-426"/>
      <w:jc w:val="both"/>
    </w:pPr>
    <w:rPr>
      <w:sz w:val="24"/>
    </w:rPr>
  </w:style>
  <w:style w:type="paragraph" w:styleId="Nzev">
    <w:name w:val="Title"/>
    <w:basedOn w:val="Normln"/>
    <w:next w:val="Normln"/>
    <w:link w:val="NzevChar"/>
    <w:uiPriority w:val="10"/>
    <w:qFormat/>
    <w:rsid w:val="00FC087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paragraph" w:styleId="Zhlav">
    <w:name w:val="header"/>
    <w:basedOn w:val="Normln"/>
    <w:link w:val="ZhlavChar"/>
    <w:uiPriority w:val="99"/>
    <w:rsid w:val="001558FD"/>
    <w:pPr>
      <w:tabs>
        <w:tab w:val="center" w:pos="4536"/>
        <w:tab w:val="right" w:pos="9072"/>
      </w:tabs>
    </w:pPr>
  </w:style>
  <w:style w:type="paragraph" w:customStyle="1" w:styleId="dkanormln">
    <w:name w:val="Øádka normální"/>
    <w:basedOn w:val="Normln"/>
    <w:rsid w:val="001558FD"/>
    <w:pPr>
      <w:jc w:val="both"/>
    </w:pPr>
    <w:rPr>
      <w:kern w:val="16"/>
      <w:sz w:val="24"/>
    </w:rPr>
  </w:style>
  <w:style w:type="paragraph" w:styleId="Zkladntextodsazen2">
    <w:name w:val="Body Text Indent 2"/>
    <w:basedOn w:val="Normln"/>
    <w:rsid w:val="001558FD"/>
    <w:pPr>
      <w:spacing w:before="120"/>
      <w:ind w:left="283"/>
      <w:jc w:val="both"/>
    </w:pPr>
    <w:rPr>
      <w:snapToGrid w:val="0"/>
      <w:sz w:val="24"/>
    </w:rPr>
  </w:style>
  <w:style w:type="paragraph" w:styleId="Seznamsodrkami2">
    <w:name w:val="List Bullet 2"/>
    <w:basedOn w:val="Normln"/>
    <w:autoRedefine/>
    <w:rsid w:val="001558FD"/>
    <w:pPr>
      <w:ind w:left="566" w:hanging="283"/>
    </w:pPr>
    <w:rPr>
      <w:rFonts w:ascii="Arial" w:hAnsi="Arial"/>
    </w:rPr>
  </w:style>
  <w:style w:type="character" w:styleId="Odkaznakoment">
    <w:name w:val="annotation reference"/>
    <w:basedOn w:val="Standardnpsmoodstavce"/>
    <w:semiHidden/>
    <w:rsid w:val="001558FD"/>
    <w:rPr>
      <w:sz w:val="16"/>
    </w:rPr>
  </w:style>
  <w:style w:type="paragraph" w:styleId="Textkomente">
    <w:name w:val="annotation text"/>
    <w:basedOn w:val="Normln"/>
    <w:link w:val="TextkomenteChar"/>
    <w:semiHidden/>
    <w:rsid w:val="001558FD"/>
    <w:rPr>
      <w:rFonts w:ascii="Arial" w:hAnsi="Arial"/>
    </w:rPr>
  </w:style>
  <w:style w:type="paragraph" w:styleId="Seznam">
    <w:name w:val="List"/>
    <w:basedOn w:val="Normln"/>
    <w:rsid w:val="001558FD"/>
    <w:pPr>
      <w:ind w:left="283" w:hanging="283"/>
    </w:pPr>
    <w:rPr>
      <w:rFonts w:ascii="Arial" w:hAnsi="Arial"/>
    </w:rPr>
  </w:style>
  <w:style w:type="paragraph" w:styleId="Seznam2">
    <w:name w:val="List 2"/>
    <w:basedOn w:val="Normln"/>
    <w:rsid w:val="001558FD"/>
    <w:pPr>
      <w:ind w:left="566" w:hanging="283"/>
    </w:pPr>
    <w:rPr>
      <w:rFonts w:ascii="Arial" w:hAnsi="Arial"/>
    </w:rPr>
  </w:style>
  <w:style w:type="character" w:styleId="slostrnky">
    <w:name w:val="page number"/>
    <w:basedOn w:val="Standardnpsmoodstavce"/>
    <w:rsid w:val="001558FD"/>
  </w:style>
  <w:style w:type="character" w:styleId="Hypertextovodkaz">
    <w:name w:val="Hyperlink"/>
    <w:uiPriority w:val="99"/>
    <w:rsid w:val="001558FD"/>
    <w:rPr>
      <w:color w:val="0000FF"/>
      <w:u w:val="single"/>
    </w:rPr>
  </w:style>
  <w:style w:type="paragraph" w:styleId="Zkladntextodsazen3">
    <w:name w:val="Body Text Indent 3"/>
    <w:basedOn w:val="Normln"/>
    <w:rsid w:val="001558FD"/>
    <w:pPr>
      <w:spacing w:before="120"/>
      <w:ind w:left="709"/>
      <w:jc w:val="both"/>
    </w:pPr>
    <w:rPr>
      <w:snapToGrid w:val="0"/>
      <w:sz w:val="24"/>
    </w:rPr>
  </w:style>
  <w:style w:type="paragraph" w:styleId="Textbubliny">
    <w:name w:val="Balloon Text"/>
    <w:basedOn w:val="Normln"/>
    <w:link w:val="TextbublinyChar"/>
    <w:uiPriority w:val="99"/>
    <w:semiHidden/>
    <w:rsid w:val="001558FD"/>
    <w:rPr>
      <w:rFonts w:ascii="Tahoma" w:hAnsi="Tahoma" w:cs="Tahoma"/>
      <w:sz w:val="16"/>
      <w:szCs w:val="16"/>
    </w:rPr>
  </w:style>
  <w:style w:type="paragraph" w:customStyle="1" w:styleId="MUJ">
    <w:name w:val="MUJ"/>
    <w:basedOn w:val="Normln"/>
    <w:rsid w:val="001558FD"/>
    <w:pPr>
      <w:jc w:val="both"/>
    </w:pPr>
    <w:rPr>
      <w:rFonts w:ascii="Arial" w:hAnsi="Arial"/>
      <w:sz w:val="24"/>
    </w:rPr>
  </w:style>
  <w:style w:type="paragraph" w:customStyle="1" w:styleId="atn-text">
    <w:name w:val="atn-text"/>
    <w:basedOn w:val="Normln"/>
    <w:rsid w:val="001558FD"/>
    <w:pPr>
      <w:tabs>
        <w:tab w:val="left" w:pos="1418"/>
        <w:tab w:val="left" w:pos="1985"/>
        <w:tab w:val="left" w:pos="2552"/>
        <w:tab w:val="left" w:pos="3119"/>
      </w:tabs>
      <w:spacing w:after="120"/>
      <w:ind w:left="1134" w:right="567"/>
    </w:pPr>
    <w:rPr>
      <w:rFonts w:ascii="Arial" w:hAnsi="Arial"/>
      <w:lang w:val="de-DE"/>
    </w:rPr>
  </w:style>
  <w:style w:type="paragraph" w:styleId="Obsah1">
    <w:name w:val="toc 1"/>
    <w:basedOn w:val="Normln"/>
    <w:next w:val="Normln"/>
    <w:autoRedefine/>
    <w:uiPriority w:val="39"/>
    <w:rsid w:val="00597D53"/>
    <w:rPr>
      <w:bCs/>
      <w:szCs w:val="24"/>
    </w:rPr>
  </w:style>
  <w:style w:type="paragraph" w:styleId="Prosttext">
    <w:name w:val="Plain Text"/>
    <w:basedOn w:val="Normln"/>
    <w:link w:val="ProsttextChar"/>
    <w:uiPriority w:val="99"/>
    <w:rsid w:val="000A4C7A"/>
    <w:pPr>
      <w:tabs>
        <w:tab w:val="left" w:pos="425"/>
      </w:tabs>
      <w:spacing w:line="220" w:lineRule="atLeast"/>
    </w:pPr>
    <w:rPr>
      <w:rFonts w:ascii="Courier New" w:hAnsi="Courier New" w:cs="Courier New"/>
      <w:kern w:val="28"/>
    </w:rPr>
  </w:style>
  <w:style w:type="paragraph" w:customStyle="1" w:styleId="Text">
    <w:name w:val="Text"/>
    <w:basedOn w:val="Zkladntext2"/>
    <w:rsid w:val="002B1FCD"/>
    <w:pPr>
      <w:spacing w:before="0" w:after="60"/>
      <w:ind w:firstLine="567"/>
    </w:pPr>
    <w:rPr>
      <w:rFonts w:ascii="Times New Roman" w:hAnsi="Times New Roman"/>
      <w:i w:val="0"/>
      <w:snapToGrid/>
      <w:sz w:val="24"/>
    </w:rPr>
  </w:style>
  <w:style w:type="paragraph" w:customStyle="1" w:styleId="Zkladntext31">
    <w:name w:val="Základní text 31"/>
    <w:basedOn w:val="Normln"/>
    <w:rsid w:val="001D6EEB"/>
    <w:pPr>
      <w:spacing w:after="120"/>
    </w:pPr>
    <w:rPr>
      <w:sz w:val="24"/>
    </w:rPr>
  </w:style>
  <w:style w:type="table" w:styleId="Mkatabulky">
    <w:name w:val="Table Grid"/>
    <w:basedOn w:val="Normlntabulka"/>
    <w:uiPriority w:val="59"/>
    <w:rsid w:val="005B11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kladntextChar">
    <w:name w:val="Základní text Char"/>
    <w:basedOn w:val="Standardnpsmoodstavce"/>
    <w:link w:val="Zkladntext"/>
    <w:rsid w:val="00E81410"/>
    <w:rPr>
      <w:rFonts w:ascii="Arial" w:hAnsi="Arial"/>
    </w:rPr>
  </w:style>
  <w:style w:type="paragraph" w:styleId="Odstavecseseznamem">
    <w:name w:val="List Paragraph"/>
    <w:basedOn w:val="Normln"/>
    <w:uiPriority w:val="34"/>
    <w:qFormat/>
    <w:rsid w:val="00FC087D"/>
    <w:pPr>
      <w:ind w:left="720"/>
      <w:contextualSpacing/>
    </w:pPr>
  </w:style>
  <w:style w:type="character" w:customStyle="1" w:styleId="NzevChar">
    <w:name w:val="Název Char"/>
    <w:basedOn w:val="Standardnpsmoodstavce"/>
    <w:link w:val="Nzev"/>
    <w:uiPriority w:val="10"/>
    <w:rsid w:val="00FC087D"/>
    <w:rPr>
      <w:rFonts w:asciiTheme="majorHAnsi" w:eastAsiaTheme="majorEastAsia" w:hAnsiTheme="majorHAnsi" w:cstheme="majorBidi"/>
      <w:color w:val="17365D" w:themeColor="text2" w:themeShade="BF"/>
      <w:spacing w:val="5"/>
      <w:kern w:val="28"/>
      <w:sz w:val="52"/>
      <w:szCs w:val="52"/>
    </w:rPr>
  </w:style>
  <w:style w:type="character" w:customStyle="1" w:styleId="TextbublinyChar">
    <w:name w:val="Text bubliny Char"/>
    <w:basedOn w:val="Standardnpsmoodstavce"/>
    <w:link w:val="Textbubliny"/>
    <w:uiPriority w:val="99"/>
    <w:semiHidden/>
    <w:rsid w:val="00D218B0"/>
    <w:rPr>
      <w:rFonts w:ascii="Tahoma" w:hAnsi="Tahoma" w:cs="Tahoma"/>
      <w:sz w:val="16"/>
      <w:szCs w:val="16"/>
    </w:rPr>
  </w:style>
  <w:style w:type="character" w:customStyle="1" w:styleId="Nadpis1Char">
    <w:name w:val="Nadpis 1 Char"/>
    <w:basedOn w:val="Standardnpsmoodstavce"/>
    <w:link w:val="Nadpis1"/>
    <w:uiPriority w:val="9"/>
    <w:rsid w:val="00FC087D"/>
    <w:rPr>
      <w:rFonts w:asciiTheme="majorHAnsi" w:eastAsiaTheme="majorEastAsia" w:hAnsiTheme="majorHAnsi" w:cstheme="majorBidi"/>
      <w:b/>
      <w:bCs/>
      <w:color w:val="365F91" w:themeColor="accent1" w:themeShade="BF"/>
      <w:sz w:val="28"/>
      <w:szCs w:val="28"/>
    </w:rPr>
  </w:style>
  <w:style w:type="character" w:customStyle="1" w:styleId="Nadpis2Char">
    <w:name w:val="Nadpis 2 Char"/>
    <w:basedOn w:val="Standardnpsmoodstavce"/>
    <w:link w:val="Nadpis2"/>
    <w:uiPriority w:val="9"/>
    <w:rsid w:val="00FC087D"/>
    <w:rPr>
      <w:rFonts w:asciiTheme="majorHAnsi" w:eastAsiaTheme="majorEastAsia" w:hAnsiTheme="majorHAnsi" w:cstheme="majorBidi"/>
      <w:b/>
      <w:bCs/>
      <w:color w:val="4F81BD" w:themeColor="accent1"/>
      <w:sz w:val="26"/>
      <w:szCs w:val="26"/>
    </w:rPr>
  </w:style>
  <w:style w:type="character" w:customStyle="1" w:styleId="Nadpis3Char">
    <w:name w:val="Nadpis 3 Char"/>
    <w:basedOn w:val="Standardnpsmoodstavce"/>
    <w:link w:val="Nadpis3"/>
    <w:uiPriority w:val="9"/>
    <w:rsid w:val="00FC087D"/>
    <w:rPr>
      <w:rFonts w:asciiTheme="majorHAnsi" w:eastAsiaTheme="majorEastAsia" w:hAnsiTheme="majorHAnsi" w:cstheme="majorBidi"/>
      <w:b/>
      <w:bCs/>
      <w:color w:val="4F81BD" w:themeColor="accent1"/>
    </w:rPr>
  </w:style>
  <w:style w:type="paragraph" w:customStyle="1" w:styleId="Default">
    <w:name w:val="Default"/>
    <w:rsid w:val="00D218B0"/>
    <w:pPr>
      <w:autoSpaceDE w:val="0"/>
      <w:autoSpaceDN w:val="0"/>
      <w:adjustRightInd w:val="0"/>
    </w:pPr>
    <w:rPr>
      <w:rFonts w:ascii="Arial" w:eastAsia="Calibri" w:hAnsi="Arial" w:cs="Arial"/>
      <w:color w:val="000000"/>
      <w:sz w:val="24"/>
      <w:szCs w:val="24"/>
    </w:rPr>
  </w:style>
  <w:style w:type="paragraph" w:styleId="Nadpisobsahu">
    <w:name w:val="TOC Heading"/>
    <w:basedOn w:val="Nadpis1"/>
    <w:next w:val="Normln"/>
    <w:uiPriority w:val="39"/>
    <w:unhideWhenUsed/>
    <w:qFormat/>
    <w:rsid w:val="00FC087D"/>
    <w:pPr>
      <w:outlineLvl w:val="9"/>
    </w:pPr>
  </w:style>
  <w:style w:type="paragraph" w:styleId="Obsah2">
    <w:name w:val="toc 2"/>
    <w:basedOn w:val="Normln"/>
    <w:next w:val="Normln"/>
    <w:autoRedefine/>
    <w:uiPriority w:val="39"/>
    <w:unhideWhenUsed/>
    <w:rsid w:val="00D218B0"/>
    <w:pPr>
      <w:spacing w:after="100"/>
      <w:ind w:left="220"/>
    </w:pPr>
    <w:rPr>
      <w:rFonts w:ascii="Calibri" w:eastAsia="Calibri" w:hAnsi="Calibri"/>
      <w:lang w:eastAsia="en-US"/>
    </w:rPr>
  </w:style>
  <w:style w:type="paragraph" w:styleId="Obsah3">
    <w:name w:val="toc 3"/>
    <w:basedOn w:val="Normln"/>
    <w:next w:val="Normln"/>
    <w:autoRedefine/>
    <w:uiPriority w:val="39"/>
    <w:unhideWhenUsed/>
    <w:rsid w:val="00D218B0"/>
    <w:pPr>
      <w:spacing w:after="100"/>
      <w:ind w:left="440"/>
    </w:pPr>
    <w:rPr>
      <w:rFonts w:ascii="Calibri" w:eastAsia="Calibri" w:hAnsi="Calibri"/>
      <w:lang w:eastAsia="en-US"/>
    </w:rPr>
  </w:style>
  <w:style w:type="table" w:styleId="Svtlmkazvraznn6">
    <w:name w:val="Light Grid Accent 6"/>
    <w:basedOn w:val="Normlntabulka"/>
    <w:uiPriority w:val="62"/>
    <w:rsid w:val="00D218B0"/>
    <w:rPr>
      <w:rFonts w:eastAsiaTheme="minorHAnsi"/>
      <w:lang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ZhlavChar">
    <w:name w:val="Záhlaví Char"/>
    <w:basedOn w:val="Standardnpsmoodstavce"/>
    <w:link w:val="Zhlav"/>
    <w:uiPriority w:val="99"/>
    <w:rsid w:val="00D218B0"/>
  </w:style>
  <w:style w:type="character" w:customStyle="1" w:styleId="ZpatChar">
    <w:name w:val="Zápatí Char"/>
    <w:basedOn w:val="Standardnpsmoodstavce"/>
    <w:link w:val="Zpat"/>
    <w:rsid w:val="00D218B0"/>
  </w:style>
  <w:style w:type="character" w:customStyle="1" w:styleId="hps">
    <w:name w:val="hps"/>
    <w:basedOn w:val="Standardnpsmoodstavce"/>
    <w:rsid w:val="00842E80"/>
  </w:style>
  <w:style w:type="numbering" w:customStyle="1" w:styleId="Bezseznamu1">
    <w:name w:val="Bez seznamu1"/>
    <w:next w:val="Bezseznamu"/>
    <w:uiPriority w:val="99"/>
    <w:semiHidden/>
    <w:unhideWhenUsed/>
    <w:rsid w:val="00E02B37"/>
  </w:style>
  <w:style w:type="character" w:customStyle="1" w:styleId="longtext">
    <w:name w:val="long_text"/>
    <w:basedOn w:val="Standardnpsmoodstavce"/>
    <w:rsid w:val="00E02B37"/>
  </w:style>
  <w:style w:type="table" w:customStyle="1" w:styleId="Mkatabulky1">
    <w:name w:val="Mřížka tabulky1"/>
    <w:basedOn w:val="Normlntabulka"/>
    <w:next w:val="Mkatabulky"/>
    <w:uiPriority w:val="59"/>
    <w:rsid w:val="00E02B3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4Char">
    <w:name w:val="Nadpis 4 Char"/>
    <w:basedOn w:val="Standardnpsmoodstavce"/>
    <w:link w:val="Nadpis4"/>
    <w:uiPriority w:val="9"/>
    <w:rsid w:val="00FC087D"/>
    <w:rPr>
      <w:rFonts w:asciiTheme="majorHAnsi" w:eastAsiaTheme="majorEastAsia" w:hAnsiTheme="majorHAnsi" w:cstheme="majorBidi"/>
      <w:b/>
      <w:bCs/>
      <w:i/>
      <w:iCs/>
      <w:color w:val="4F81BD" w:themeColor="accent1"/>
    </w:rPr>
  </w:style>
  <w:style w:type="character" w:customStyle="1" w:styleId="Nadpis5Char">
    <w:name w:val="Nadpis 5 Char"/>
    <w:basedOn w:val="Standardnpsmoodstavce"/>
    <w:link w:val="Nadpis5"/>
    <w:uiPriority w:val="9"/>
    <w:rsid w:val="00FC087D"/>
    <w:rPr>
      <w:rFonts w:asciiTheme="majorHAnsi" w:eastAsiaTheme="majorEastAsia" w:hAnsiTheme="majorHAnsi" w:cstheme="majorBidi"/>
      <w:color w:val="243F60" w:themeColor="accent1" w:themeShade="7F"/>
    </w:rPr>
  </w:style>
  <w:style w:type="character" w:customStyle="1" w:styleId="Nadpis6Char">
    <w:name w:val="Nadpis 6 Char"/>
    <w:basedOn w:val="Standardnpsmoodstavce"/>
    <w:link w:val="Nadpis6"/>
    <w:uiPriority w:val="9"/>
    <w:rsid w:val="00FC087D"/>
    <w:rPr>
      <w:rFonts w:asciiTheme="majorHAnsi" w:eastAsiaTheme="majorEastAsia" w:hAnsiTheme="majorHAnsi" w:cstheme="majorBidi"/>
      <w:i/>
      <w:iCs/>
      <w:color w:val="243F60" w:themeColor="accent1" w:themeShade="7F"/>
    </w:rPr>
  </w:style>
  <w:style w:type="character" w:customStyle="1" w:styleId="Nadpis7Char">
    <w:name w:val="Nadpis 7 Char"/>
    <w:basedOn w:val="Standardnpsmoodstavce"/>
    <w:link w:val="Nadpis7"/>
    <w:uiPriority w:val="9"/>
    <w:rsid w:val="00FC087D"/>
    <w:rPr>
      <w:rFonts w:asciiTheme="majorHAnsi" w:eastAsiaTheme="majorEastAsia" w:hAnsiTheme="majorHAnsi" w:cstheme="majorBidi"/>
      <w:i/>
      <w:iCs/>
      <w:color w:val="404040" w:themeColor="text1" w:themeTint="BF"/>
    </w:rPr>
  </w:style>
  <w:style w:type="character" w:customStyle="1" w:styleId="Nadpis8Char">
    <w:name w:val="Nadpis 8 Char"/>
    <w:basedOn w:val="Standardnpsmoodstavce"/>
    <w:link w:val="Nadpis8"/>
    <w:uiPriority w:val="9"/>
    <w:rsid w:val="00FC087D"/>
    <w:rPr>
      <w:rFonts w:asciiTheme="majorHAnsi" w:eastAsiaTheme="majorEastAsia" w:hAnsiTheme="majorHAnsi" w:cstheme="majorBidi"/>
      <w:color w:val="4F81BD" w:themeColor="accent1"/>
      <w:sz w:val="20"/>
      <w:szCs w:val="20"/>
    </w:rPr>
  </w:style>
  <w:style w:type="character" w:customStyle="1" w:styleId="Nadpis9Char">
    <w:name w:val="Nadpis 9 Char"/>
    <w:basedOn w:val="Standardnpsmoodstavce"/>
    <w:link w:val="Nadpis9"/>
    <w:uiPriority w:val="9"/>
    <w:rsid w:val="00FC087D"/>
    <w:rPr>
      <w:rFonts w:asciiTheme="majorHAnsi" w:eastAsiaTheme="majorEastAsia" w:hAnsiTheme="majorHAnsi" w:cstheme="majorBidi"/>
      <w:i/>
      <w:iCs/>
      <w:color w:val="404040" w:themeColor="text1" w:themeTint="BF"/>
      <w:sz w:val="20"/>
      <w:szCs w:val="20"/>
    </w:rPr>
  </w:style>
  <w:style w:type="paragraph" w:styleId="Titulek">
    <w:name w:val="caption"/>
    <w:basedOn w:val="Normln"/>
    <w:next w:val="Normln"/>
    <w:uiPriority w:val="35"/>
    <w:semiHidden/>
    <w:unhideWhenUsed/>
    <w:qFormat/>
    <w:rsid w:val="00FC087D"/>
    <w:pPr>
      <w:spacing w:line="240" w:lineRule="auto"/>
    </w:pPr>
    <w:rPr>
      <w:b/>
      <w:bCs/>
      <w:color w:val="4F81BD" w:themeColor="accent1"/>
      <w:sz w:val="18"/>
      <w:szCs w:val="18"/>
    </w:rPr>
  </w:style>
  <w:style w:type="paragraph" w:styleId="Podnadpis">
    <w:name w:val="Subtitle"/>
    <w:basedOn w:val="Normln"/>
    <w:next w:val="Normln"/>
    <w:link w:val="PodnadpisChar"/>
    <w:uiPriority w:val="11"/>
    <w:qFormat/>
    <w:rsid w:val="00FC087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nadpisChar">
    <w:name w:val="Podnadpis Char"/>
    <w:basedOn w:val="Standardnpsmoodstavce"/>
    <w:link w:val="Podnadpis"/>
    <w:uiPriority w:val="11"/>
    <w:rsid w:val="00FC087D"/>
    <w:rPr>
      <w:rFonts w:asciiTheme="majorHAnsi" w:eastAsiaTheme="majorEastAsia" w:hAnsiTheme="majorHAnsi" w:cstheme="majorBidi"/>
      <w:i/>
      <w:iCs/>
      <w:color w:val="4F81BD" w:themeColor="accent1"/>
      <w:spacing w:val="15"/>
      <w:sz w:val="24"/>
      <w:szCs w:val="24"/>
    </w:rPr>
  </w:style>
  <w:style w:type="character" w:styleId="Siln">
    <w:name w:val="Strong"/>
    <w:basedOn w:val="Standardnpsmoodstavce"/>
    <w:uiPriority w:val="22"/>
    <w:qFormat/>
    <w:rsid w:val="00FC087D"/>
    <w:rPr>
      <w:b/>
      <w:bCs/>
    </w:rPr>
  </w:style>
  <w:style w:type="character" w:styleId="Zdraznn">
    <w:name w:val="Emphasis"/>
    <w:basedOn w:val="Standardnpsmoodstavce"/>
    <w:uiPriority w:val="20"/>
    <w:qFormat/>
    <w:rsid w:val="00FC087D"/>
    <w:rPr>
      <w:i/>
      <w:iCs/>
    </w:rPr>
  </w:style>
  <w:style w:type="paragraph" w:styleId="Bezmezer">
    <w:name w:val="No Spacing"/>
    <w:uiPriority w:val="1"/>
    <w:qFormat/>
    <w:rsid w:val="00FC087D"/>
    <w:pPr>
      <w:spacing w:after="0" w:line="240" w:lineRule="auto"/>
    </w:pPr>
  </w:style>
  <w:style w:type="paragraph" w:styleId="Citt">
    <w:name w:val="Quote"/>
    <w:basedOn w:val="Normln"/>
    <w:next w:val="Normln"/>
    <w:link w:val="CittChar"/>
    <w:uiPriority w:val="29"/>
    <w:qFormat/>
    <w:rsid w:val="00FC087D"/>
    <w:rPr>
      <w:i/>
      <w:iCs/>
      <w:color w:val="000000" w:themeColor="text1"/>
    </w:rPr>
  </w:style>
  <w:style w:type="character" w:customStyle="1" w:styleId="CittChar">
    <w:name w:val="Citát Char"/>
    <w:basedOn w:val="Standardnpsmoodstavce"/>
    <w:link w:val="Citt"/>
    <w:uiPriority w:val="29"/>
    <w:rsid w:val="00FC087D"/>
    <w:rPr>
      <w:i/>
      <w:iCs/>
      <w:color w:val="000000" w:themeColor="text1"/>
    </w:rPr>
  </w:style>
  <w:style w:type="paragraph" w:styleId="Vrazncitt">
    <w:name w:val="Intense Quote"/>
    <w:basedOn w:val="Normln"/>
    <w:next w:val="Normln"/>
    <w:link w:val="VrazncittChar"/>
    <w:uiPriority w:val="30"/>
    <w:qFormat/>
    <w:rsid w:val="00FC087D"/>
    <w:pPr>
      <w:pBdr>
        <w:bottom w:val="single" w:sz="4" w:space="4" w:color="4F81BD" w:themeColor="accent1"/>
      </w:pBdr>
      <w:spacing w:before="200" w:after="280"/>
      <w:ind w:left="936" w:right="936"/>
    </w:pPr>
    <w:rPr>
      <w:b/>
      <w:bCs/>
      <w:i/>
      <w:iCs/>
      <w:color w:val="4F81BD" w:themeColor="accent1"/>
    </w:rPr>
  </w:style>
  <w:style w:type="character" w:customStyle="1" w:styleId="VrazncittChar">
    <w:name w:val="Výrazný citát Char"/>
    <w:basedOn w:val="Standardnpsmoodstavce"/>
    <w:link w:val="Vrazncitt"/>
    <w:uiPriority w:val="30"/>
    <w:rsid w:val="00FC087D"/>
    <w:rPr>
      <w:b/>
      <w:bCs/>
      <w:i/>
      <w:iCs/>
      <w:color w:val="4F81BD" w:themeColor="accent1"/>
    </w:rPr>
  </w:style>
  <w:style w:type="character" w:styleId="Zdraznnjemn">
    <w:name w:val="Subtle Emphasis"/>
    <w:basedOn w:val="Standardnpsmoodstavce"/>
    <w:uiPriority w:val="19"/>
    <w:qFormat/>
    <w:rsid w:val="00FC087D"/>
    <w:rPr>
      <w:i/>
      <w:iCs/>
      <w:color w:val="808080" w:themeColor="text1" w:themeTint="7F"/>
    </w:rPr>
  </w:style>
  <w:style w:type="character" w:styleId="Zdraznnintenzivn">
    <w:name w:val="Intense Emphasis"/>
    <w:basedOn w:val="Standardnpsmoodstavce"/>
    <w:uiPriority w:val="21"/>
    <w:qFormat/>
    <w:rsid w:val="00FC087D"/>
    <w:rPr>
      <w:b/>
      <w:bCs/>
      <w:i/>
      <w:iCs/>
      <w:color w:val="4F81BD" w:themeColor="accent1"/>
    </w:rPr>
  </w:style>
  <w:style w:type="character" w:styleId="Odkazjemn">
    <w:name w:val="Subtle Reference"/>
    <w:basedOn w:val="Standardnpsmoodstavce"/>
    <w:uiPriority w:val="31"/>
    <w:qFormat/>
    <w:rsid w:val="00FC087D"/>
    <w:rPr>
      <w:smallCaps/>
      <w:color w:val="C0504D" w:themeColor="accent2"/>
      <w:u w:val="single"/>
    </w:rPr>
  </w:style>
  <w:style w:type="character" w:styleId="Odkazintenzivn">
    <w:name w:val="Intense Reference"/>
    <w:basedOn w:val="Standardnpsmoodstavce"/>
    <w:uiPriority w:val="32"/>
    <w:qFormat/>
    <w:rsid w:val="00FC087D"/>
    <w:rPr>
      <w:b/>
      <w:bCs/>
      <w:smallCaps/>
      <w:color w:val="C0504D" w:themeColor="accent2"/>
      <w:spacing w:val="5"/>
      <w:u w:val="single"/>
    </w:rPr>
  </w:style>
  <w:style w:type="character" w:styleId="Nzevknihy">
    <w:name w:val="Book Title"/>
    <w:basedOn w:val="Standardnpsmoodstavce"/>
    <w:uiPriority w:val="33"/>
    <w:qFormat/>
    <w:rsid w:val="00FC087D"/>
    <w:rPr>
      <w:b/>
      <w:bCs/>
      <w:smallCaps/>
      <w:spacing w:val="5"/>
    </w:rPr>
  </w:style>
  <w:style w:type="paragraph" w:styleId="Pedmtkomente">
    <w:name w:val="annotation subject"/>
    <w:basedOn w:val="Textkomente"/>
    <w:next w:val="Textkomente"/>
    <w:link w:val="PedmtkomenteChar"/>
    <w:uiPriority w:val="99"/>
    <w:semiHidden/>
    <w:unhideWhenUsed/>
    <w:rsid w:val="008C6190"/>
    <w:pPr>
      <w:spacing w:line="240" w:lineRule="auto"/>
    </w:pPr>
    <w:rPr>
      <w:rFonts w:asciiTheme="minorHAnsi" w:hAnsiTheme="minorHAnsi"/>
      <w:b/>
      <w:bCs/>
      <w:sz w:val="20"/>
      <w:szCs w:val="20"/>
    </w:rPr>
  </w:style>
  <w:style w:type="character" w:customStyle="1" w:styleId="TextkomenteChar">
    <w:name w:val="Text komentáře Char"/>
    <w:basedOn w:val="Standardnpsmoodstavce"/>
    <w:link w:val="Textkomente"/>
    <w:semiHidden/>
    <w:rsid w:val="008C6190"/>
    <w:rPr>
      <w:rFonts w:ascii="Arial" w:hAnsi="Arial"/>
    </w:rPr>
  </w:style>
  <w:style w:type="character" w:customStyle="1" w:styleId="PedmtkomenteChar">
    <w:name w:val="Předmět komentáře Char"/>
    <w:basedOn w:val="TextkomenteChar"/>
    <w:link w:val="Pedmtkomente"/>
    <w:uiPriority w:val="99"/>
    <w:semiHidden/>
    <w:rsid w:val="008C6190"/>
    <w:rPr>
      <w:rFonts w:ascii="Arial" w:hAnsi="Arial"/>
      <w:b/>
      <w:bCs/>
      <w:sz w:val="20"/>
      <w:szCs w:val="20"/>
    </w:rPr>
  </w:style>
  <w:style w:type="table" w:customStyle="1" w:styleId="Mkatabulky2">
    <w:name w:val="Mřížka tabulky2"/>
    <w:basedOn w:val="Normlntabulka"/>
    <w:next w:val="Mkatabulky"/>
    <w:uiPriority w:val="59"/>
    <w:rsid w:val="0018663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e">
    <w:name w:val="Revision"/>
    <w:hidden/>
    <w:uiPriority w:val="99"/>
    <w:semiHidden/>
    <w:rsid w:val="00ED2C22"/>
    <w:pPr>
      <w:spacing w:after="0" w:line="240" w:lineRule="auto"/>
    </w:pPr>
  </w:style>
  <w:style w:type="character" w:customStyle="1" w:styleId="ProsttextChar">
    <w:name w:val="Prostý text Char"/>
    <w:basedOn w:val="Standardnpsmoodstavce"/>
    <w:link w:val="Prosttext"/>
    <w:uiPriority w:val="99"/>
    <w:rsid w:val="00F17943"/>
    <w:rPr>
      <w:rFonts w:ascii="Courier New" w:hAnsi="Courier New" w:cs="Courier New"/>
      <w:kern w:val="28"/>
    </w:rPr>
  </w:style>
  <w:style w:type="character" w:customStyle="1" w:styleId="nadpisclanku1">
    <w:name w:val="nadpis_clanku1"/>
    <w:rsid w:val="009A5FF5"/>
    <w:rPr>
      <w:rFonts w:ascii="Arial" w:hAnsi="Arial" w:cs="Arial" w:hint="default"/>
      <w:b/>
      <w:bCs/>
      <w:color w:val="000000"/>
      <w:sz w:val="20"/>
      <w:szCs w:val="20"/>
    </w:rPr>
  </w:style>
  <w:style w:type="paragraph" w:customStyle="1" w:styleId="C13">
    <w:name w:val="C1_3"/>
    <w:basedOn w:val="Normln"/>
    <w:rsid w:val="00D53FB0"/>
    <w:pPr>
      <w:spacing w:before="120" w:after="0" w:line="240" w:lineRule="auto"/>
      <w:ind w:left="851" w:hanging="851"/>
      <w:jc w:val="both"/>
    </w:pPr>
    <w:rPr>
      <w:rFonts w:ascii="Arial" w:eastAsiaTheme="minorHAnsi" w:hAnsi="Arial" w:cs="Arial"/>
      <w:sz w:val="20"/>
      <w:szCs w:val="20"/>
    </w:rPr>
  </w:style>
  <w:style w:type="paragraph" w:customStyle="1" w:styleId="odrka1">
    <w:name w:val="odrážka 1"/>
    <w:basedOn w:val="Normln"/>
    <w:link w:val="odrka1Char"/>
    <w:qFormat/>
    <w:rsid w:val="00123440"/>
    <w:pPr>
      <w:numPr>
        <w:numId w:val="7"/>
      </w:numPr>
      <w:spacing w:before="60" w:after="20" w:line="240" w:lineRule="auto"/>
      <w:jc w:val="both"/>
    </w:pPr>
    <w:rPr>
      <w:rFonts w:ascii="Arial" w:eastAsia="Times New Roman" w:hAnsi="Arial" w:cs="Arial"/>
      <w:sz w:val="20"/>
      <w:szCs w:val="20"/>
    </w:rPr>
  </w:style>
  <w:style w:type="character" w:customStyle="1" w:styleId="odrka1Char">
    <w:name w:val="odrážka 1 Char"/>
    <w:basedOn w:val="Standardnpsmoodstavce"/>
    <w:link w:val="odrka1"/>
    <w:rsid w:val="00123440"/>
    <w:rPr>
      <w:rFonts w:ascii="Arial" w:eastAsia="Times New Roman" w:hAnsi="Arial" w:cs="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321677">
      <w:bodyDiv w:val="1"/>
      <w:marLeft w:val="0"/>
      <w:marRight w:val="0"/>
      <w:marTop w:val="0"/>
      <w:marBottom w:val="0"/>
      <w:divBdr>
        <w:top w:val="none" w:sz="0" w:space="0" w:color="auto"/>
        <w:left w:val="none" w:sz="0" w:space="0" w:color="auto"/>
        <w:bottom w:val="none" w:sz="0" w:space="0" w:color="auto"/>
        <w:right w:val="none" w:sz="0" w:space="0" w:color="auto"/>
      </w:divBdr>
    </w:div>
    <w:div w:id="453134123">
      <w:bodyDiv w:val="1"/>
      <w:marLeft w:val="0"/>
      <w:marRight w:val="0"/>
      <w:marTop w:val="0"/>
      <w:marBottom w:val="0"/>
      <w:divBdr>
        <w:top w:val="none" w:sz="0" w:space="0" w:color="auto"/>
        <w:left w:val="none" w:sz="0" w:space="0" w:color="auto"/>
        <w:bottom w:val="none" w:sz="0" w:space="0" w:color="auto"/>
        <w:right w:val="none" w:sz="0" w:space="0" w:color="auto"/>
      </w:divBdr>
    </w:div>
    <w:div w:id="842940060">
      <w:bodyDiv w:val="1"/>
      <w:marLeft w:val="0"/>
      <w:marRight w:val="0"/>
      <w:marTop w:val="0"/>
      <w:marBottom w:val="0"/>
      <w:divBdr>
        <w:top w:val="none" w:sz="0" w:space="0" w:color="auto"/>
        <w:left w:val="none" w:sz="0" w:space="0" w:color="auto"/>
        <w:bottom w:val="none" w:sz="0" w:space="0" w:color="auto"/>
        <w:right w:val="none" w:sz="0" w:space="0" w:color="auto"/>
      </w:divBdr>
    </w:div>
    <w:div w:id="1177428410">
      <w:bodyDiv w:val="1"/>
      <w:marLeft w:val="0"/>
      <w:marRight w:val="0"/>
      <w:marTop w:val="0"/>
      <w:marBottom w:val="0"/>
      <w:divBdr>
        <w:top w:val="none" w:sz="0" w:space="0" w:color="auto"/>
        <w:left w:val="none" w:sz="0" w:space="0" w:color="auto"/>
        <w:bottom w:val="none" w:sz="0" w:space="0" w:color="auto"/>
        <w:right w:val="none" w:sz="0" w:space="0" w:color="auto"/>
      </w:divBdr>
    </w:div>
    <w:div w:id="1440953218">
      <w:bodyDiv w:val="1"/>
      <w:marLeft w:val="0"/>
      <w:marRight w:val="0"/>
      <w:marTop w:val="0"/>
      <w:marBottom w:val="0"/>
      <w:divBdr>
        <w:top w:val="none" w:sz="0" w:space="0" w:color="auto"/>
        <w:left w:val="none" w:sz="0" w:space="0" w:color="auto"/>
        <w:bottom w:val="none" w:sz="0" w:space="0" w:color="auto"/>
        <w:right w:val="none" w:sz="0" w:space="0" w:color="auto"/>
      </w:divBdr>
    </w:div>
    <w:div w:id="1509636274">
      <w:bodyDiv w:val="1"/>
      <w:marLeft w:val="0"/>
      <w:marRight w:val="0"/>
      <w:marTop w:val="0"/>
      <w:marBottom w:val="0"/>
      <w:divBdr>
        <w:top w:val="none" w:sz="0" w:space="0" w:color="auto"/>
        <w:left w:val="none" w:sz="0" w:space="0" w:color="auto"/>
        <w:bottom w:val="none" w:sz="0" w:space="0" w:color="auto"/>
        <w:right w:val="none" w:sz="0" w:space="0" w:color="auto"/>
      </w:divBdr>
    </w:div>
    <w:div w:id="1663243086">
      <w:bodyDiv w:val="1"/>
      <w:marLeft w:val="0"/>
      <w:marRight w:val="0"/>
      <w:marTop w:val="0"/>
      <w:marBottom w:val="0"/>
      <w:divBdr>
        <w:top w:val="none" w:sz="0" w:space="0" w:color="auto"/>
        <w:left w:val="none" w:sz="0" w:space="0" w:color="auto"/>
        <w:bottom w:val="none" w:sz="0" w:space="0" w:color="auto"/>
        <w:right w:val="none" w:sz="0" w:space="0" w:color="auto"/>
      </w:divBdr>
    </w:div>
    <w:div w:id="1728333068">
      <w:bodyDiv w:val="1"/>
      <w:marLeft w:val="0"/>
      <w:marRight w:val="0"/>
      <w:marTop w:val="0"/>
      <w:marBottom w:val="0"/>
      <w:divBdr>
        <w:top w:val="none" w:sz="0" w:space="0" w:color="auto"/>
        <w:left w:val="none" w:sz="0" w:space="0" w:color="auto"/>
        <w:bottom w:val="none" w:sz="0" w:space="0" w:color="auto"/>
        <w:right w:val="none" w:sz="0" w:space="0" w:color="auto"/>
      </w:divBdr>
    </w:div>
    <w:div w:id="1942957320">
      <w:bodyDiv w:val="1"/>
      <w:marLeft w:val="0"/>
      <w:marRight w:val="0"/>
      <w:marTop w:val="0"/>
      <w:marBottom w:val="0"/>
      <w:divBdr>
        <w:top w:val="none" w:sz="0" w:space="0" w:color="auto"/>
        <w:left w:val="none" w:sz="0" w:space="0" w:color="auto"/>
        <w:bottom w:val="none" w:sz="0" w:space="0" w:color="auto"/>
        <w:right w:val="none" w:sz="0" w:space="0" w:color="auto"/>
      </w:divBdr>
    </w:div>
    <w:div w:id="1983801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2.bin"/><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oleObject" Target="embeddings/oleObject3.bin"/><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793A95-3B48-4FD7-9DF1-7B2E6B858DA4}">
  <ds:schemaRefs>
    <ds:schemaRef ds:uri="http://schemas.openxmlformats.org/officeDocument/2006/bibliography"/>
  </ds:schemaRefs>
</ds:datastoreItem>
</file>

<file path=docMetadata/LabelInfo.xml><?xml version="1.0" encoding="utf-8"?>
<clbl:labelList xmlns:clbl="http://schemas.microsoft.com/office/2020/mipLabelMetadata">
  <clbl:label id="{42f063bf-ce3a-473c-8609-3866002c85b0}" enabled="1" method="Standard" siteId="{b914a242-e718-443b-a47c-6b4c649d8c0a}"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10</Pages>
  <Words>2695</Words>
  <Characters>15901</Characters>
  <Application>Microsoft Office Word</Application>
  <DocSecurity>0</DocSecurity>
  <Lines>132</Lines>
  <Paragraphs>37</Paragraphs>
  <ScaleCrop>false</ScaleCrop>
  <HeadingPairs>
    <vt:vector size="2" baseType="variant">
      <vt:variant>
        <vt:lpstr>Název</vt:lpstr>
      </vt:variant>
      <vt:variant>
        <vt:i4>1</vt:i4>
      </vt:variant>
    </vt:vector>
  </HeadingPairs>
  <TitlesOfParts>
    <vt:vector size="1" baseType="lpstr">
      <vt:lpstr/>
    </vt:vector>
  </TitlesOfParts>
  <Company>E.ON Česká republika, a.s.</Company>
  <LinksUpToDate>false</LinksUpToDate>
  <CharactersWithSpaces>18559</CharactersWithSpaces>
  <SharedDoc>false</SharedDoc>
  <HLinks>
    <vt:vector size="6" baseType="variant">
      <vt:variant>
        <vt:i4>6881337</vt:i4>
      </vt:variant>
      <vt:variant>
        <vt:i4>0</vt:i4>
      </vt:variant>
      <vt:variant>
        <vt:i4>0</vt:i4>
      </vt:variant>
      <vt:variant>
        <vt:i4>5</vt:i4>
      </vt:variant>
      <vt:variant>
        <vt:lpwstr>https://eur01.safelinks.protection.outlook.com/?url=http%3A%2F%2Fwww.koncepcebim.cz%2F&amp;data=04%7C01%7CPetr.Spicak%40egd.cz%7Ce31ac3ff2dd1409e64b908d90fb490a4%7Cb914a242e718443ba47c6b4c649d8c0a%7C0%7C0%7C637558090461808560%7CUnknown%7CTWFpbGZsb3d8eyJWIjoiMC4wLjAwMDAiLCJQIjoiV2luMzIiLCJBTiI6Ik1haWwiLCJXVCI6Mn0%3D%7C1000&amp;sdata=DAstuv3lGEoCzZv3nKwR9%2BvBq4UbV1bxO2EHU05WKr0%3D&amp;reserved=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Odpojovače VVN</dc:subject>
  <dc:creator>Řimnáč, Filip</dc:creator>
  <cp:keywords/>
  <cp:lastModifiedBy>Jagošová, Alena</cp:lastModifiedBy>
  <cp:revision>3</cp:revision>
  <cp:lastPrinted>2015-04-15T09:39:00Z</cp:lastPrinted>
  <dcterms:created xsi:type="dcterms:W3CDTF">2022-11-10T08:04:00Z</dcterms:created>
  <dcterms:modified xsi:type="dcterms:W3CDTF">2022-11-14T10:14:00Z</dcterms:modified>
  <cp:category>08/2013</cp:category>
</cp:coreProperties>
</file>